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84" w:rsidRPr="00757203" w:rsidRDefault="006D7CBC" w:rsidP="00705584">
      <w:pPr>
        <w:ind w:leftChars="114" w:left="239"/>
        <w:rPr>
          <w:rFonts w:asciiTheme="majorEastAsia" w:eastAsiaTheme="majorEastAsia" w:hAnsiTheme="majorEastAsia" w:cs="メイリオ"/>
          <w:sz w:val="32"/>
          <w:szCs w:val="32"/>
        </w:rPr>
      </w:pPr>
      <w:r>
        <w:rPr>
          <w:rFonts w:asciiTheme="majorEastAsia" w:eastAsiaTheme="majorEastAsia" w:hAnsiTheme="majorEastAsia" w:cs="メイリオ"/>
          <w:noProof/>
          <w:sz w:val="32"/>
          <w:szCs w:val="32"/>
          <w:lang w:bidi="ar-SA"/>
        </w:rPr>
        <w:drawing>
          <wp:inline distT="0" distB="0" distL="0" distR="0">
            <wp:extent cx="5419725" cy="1876425"/>
            <wp:effectExtent l="19050" t="0" r="9525"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19725" cy="1876425"/>
                    </a:xfrm>
                    <a:prstGeom prst="rect">
                      <a:avLst/>
                    </a:prstGeom>
                    <a:noFill/>
                    <a:ln w="9525">
                      <a:noFill/>
                      <a:miter lim="800000"/>
                      <a:headEnd/>
                      <a:tailEnd/>
                    </a:ln>
                  </pic:spPr>
                </pic:pic>
              </a:graphicData>
            </a:graphic>
          </wp:inline>
        </w:drawing>
      </w:r>
    </w:p>
    <w:p w:rsidR="004E05EE" w:rsidRDefault="004E05EE" w:rsidP="00705584">
      <w:pPr>
        <w:ind w:leftChars="114" w:left="239"/>
        <w:jc w:val="center"/>
        <w:rPr>
          <w:rFonts w:asciiTheme="majorEastAsia" w:eastAsiaTheme="majorEastAsia" w:hAnsiTheme="majorEastAsia" w:cs="メイリオ"/>
          <w:sz w:val="32"/>
          <w:szCs w:val="32"/>
        </w:rPr>
      </w:pPr>
    </w:p>
    <w:p w:rsidR="00C4358A" w:rsidRDefault="00C4358A" w:rsidP="00705584">
      <w:pPr>
        <w:ind w:leftChars="114" w:left="239"/>
        <w:jc w:val="center"/>
        <w:rPr>
          <w:rFonts w:asciiTheme="majorEastAsia" w:eastAsiaTheme="majorEastAsia" w:hAnsiTheme="majorEastAsia" w:cs="メイリオ"/>
          <w:sz w:val="32"/>
          <w:szCs w:val="32"/>
        </w:rPr>
      </w:pPr>
      <w:r>
        <w:rPr>
          <w:noProof/>
          <w:lang w:bidi="ar-SA"/>
        </w:rPr>
        <w:drawing>
          <wp:inline distT="0" distB="0" distL="0" distR="0">
            <wp:extent cx="1524000" cy="1524000"/>
            <wp:effectExtent l="19050" t="0" r="0" b="0"/>
            <wp:docPr id="13" name="図 1" descr="株式会社 ビー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株式会社 ビーコス"/>
                    <pic:cNvPicPr>
                      <a:picLocks noChangeAspect="1" noChangeArrowheads="1"/>
                    </pic:cNvPicPr>
                  </pic:nvPicPr>
                  <pic:blipFill>
                    <a:blip r:embed="rId9"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C4358A" w:rsidRDefault="00C4358A" w:rsidP="00705584">
      <w:pPr>
        <w:ind w:leftChars="114" w:left="239"/>
        <w:jc w:val="center"/>
        <w:rPr>
          <w:rFonts w:asciiTheme="majorEastAsia" w:eastAsiaTheme="majorEastAsia" w:hAnsiTheme="majorEastAsia" w:cs="メイリオ"/>
          <w:sz w:val="32"/>
          <w:szCs w:val="32"/>
        </w:rPr>
      </w:pPr>
    </w:p>
    <w:tbl>
      <w:tblPr>
        <w:tblStyle w:val="af3"/>
        <w:tblW w:w="0" w:type="auto"/>
        <w:jc w:val="center"/>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4"/>
        <w:gridCol w:w="3955"/>
      </w:tblGrid>
      <w:tr w:rsidR="00C4358A" w:rsidTr="00FF5183">
        <w:trPr>
          <w:trHeight w:val="413"/>
          <w:jc w:val="center"/>
        </w:trPr>
        <w:tc>
          <w:tcPr>
            <w:tcW w:w="6739" w:type="dxa"/>
            <w:gridSpan w:val="2"/>
          </w:tcPr>
          <w:p w:rsidR="00C4358A" w:rsidRPr="00C4358A" w:rsidRDefault="00C4358A" w:rsidP="001071C1">
            <w:pPr>
              <w:spacing w:line="360" w:lineRule="exact"/>
              <w:ind w:leftChars="114" w:left="239"/>
              <w:jc w:val="center"/>
              <w:rPr>
                <w:rFonts w:ascii="小塚ゴシック Pro H" w:eastAsia="小塚ゴシック Pro H" w:hAnsi="小塚ゴシック Pro H" w:cs="メイリオ"/>
                <w:b/>
                <w:sz w:val="32"/>
                <w:szCs w:val="32"/>
              </w:rPr>
            </w:pPr>
            <w:r w:rsidRPr="00757203">
              <w:rPr>
                <w:rFonts w:ascii="小塚ゴシック Pro H" w:eastAsia="小塚ゴシック Pro H" w:hAnsi="小塚ゴシック Pro H" w:cs="メイリオ" w:hint="eastAsia"/>
                <w:b/>
                <w:sz w:val="32"/>
                <w:szCs w:val="32"/>
              </w:rPr>
              <w:t>株式会社ビーコス</w:t>
            </w:r>
          </w:p>
        </w:tc>
      </w:tr>
      <w:tr w:rsidR="00C4358A" w:rsidTr="00FF5183">
        <w:trPr>
          <w:trHeight w:val="703"/>
          <w:jc w:val="center"/>
        </w:trPr>
        <w:tc>
          <w:tcPr>
            <w:tcW w:w="3344" w:type="dxa"/>
          </w:tcPr>
          <w:p w:rsidR="00C4358A" w:rsidRPr="00C4358A" w:rsidRDefault="00A06D5F" w:rsidP="001071C1">
            <w:pPr>
              <w:spacing w:line="276" w:lineRule="auto"/>
              <w:jc w:val="right"/>
              <w:rPr>
                <w:rFonts w:asciiTheme="majorEastAsia" w:eastAsiaTheme="majorEastAsia" w:hAnsiTheme="majorEastAsia" w:cs="メイリオ"/>
                <w:sz w:val="32"/>
                <w:szCs w:val="32"/>
              </w:rPr>
            </w:pPr>
            <w:r>
              <w:rPr>
                <w:rFonts w:ascii="小塚ゴシック Pro H" w:eastAsia="小塚ゴシック Pro H" w:hAnsi="小塚ゴシック Pro H" w:cs="メイリオ" w:hint="eastAsia"/>
                <w:sz w:val="32"/>
                <w:szCs w:val="32"/>
              </w:rPr>
              <w:t>代表</w:t>
            </w:r>
            <w:r w:rsidR="00C4358A" w:rsidRPr="00C4358A">
              <w:rPr>
                <w:rFonts w:ascii="小塚ゴシック Pro H" w:eastAsia="小塚ゴシック Pro H" w:hAnsi="小塚ゴシック Pro H" w:cs="メイリオ" w:hint="eastAsia"/>
                <w:sz w:val="32"/>
                <w:szCs w:val="32"/>
              </w:rPr>
              <w:t>取締役：</w:t>
            </w:r>
          </w:p>
        </w:tc>
        <w:tc>
          <w:tcPr>
            <w:tcW w:w="3395" w:type="dxa"/>
          </w:tcPr>
          <w:p w:rsidR="00C4358A" w:rsidRPr="00C4358A" w:rsidRDefault="003C5AE7" w:rsidP="001071C1">
            <w:pPr>
              <w:spacing w:line="276" w:lineRule="auto"/>
              <w:ind w:leftChars="114" w:left="239"/>
              <w:jc w:val="left"/>
              <w:rPr>
                <w:rFonts w:ascii="小塚ゴシック Pro H" w:eastAsia="小塚ゴシック Pro H" w:hAnsi="小塚ゴシック Pro H" w:cs="メイリオ"/>
                <w:sz w:val="32"/>
                <w:szCs w:val="32"/>
              </w:rPr>
            </w:pPr>
            <w:r>
              <w:rPr>
                <w:rFonts w:ascii="小塚ゴシック Pro H" w:eastAsia="小塚ゴシック Pro H" w:hAnsi="小塚ゴシック Pro H" w:cs="メイリオ"/>
                <w:sz w:val="32"/>
                <w:szCs w:val="32"/>
              </w:rPr>
              <w:ruby>
                <w:rubyPr>
                  <w:rubyAlign w:val="distributeSpace"/>
                  <w:hps w:val="16"/>
                  <w:hpsRaise w:val="30"/>
                  <w:hpsBaseText w:val="32"/>
                  <w:lid w:val="ja-JP"/>
                </w:rubyPr>
                <w:rt>
                  <w:r w:rsidR="001071C1" w:rsidRPr="001071C1">
                    <w:rPr>
                      <w:rFonts w:ascii="小塚ゴシック Pro H" w:eastAsia="小塚ゴシック Pro H" w:hAnsi="小塚ゴシック Pro H" w:cs="メイリオ"/>
                      <w:sz w:val="16"/>
                      <w:szCs w:val="32"/>
                    </w:rPr>
                    <w:t>キム</w:t>
                  </w:r>
                </w:rt>
                <w:rubyBase>
                  <w:r w:rsidR="001071C1">
                    <w:rPr>
                      <w:rFonts w:ascii="小塚ゴシック Pro H" w:eastAsia="小塚ゴシック Pro H" w:hAnsi="小塚ゴシック Pro H" w:cs="メイリオ"/>
                      <w:sz w:val="32"/>
                      <w:szCs w:val="32"/>
                    </w:rPr>
                    <w:t>金</w:t>
                  </w:r>
                </w:rubyBase>
              </w:ruby>
            </w:r>
            <w:r w:rsidR="00C4358A" w:rsidRPr="00C4358A">
              <w:rPr>
                <w:rFonts w:ascii="小塚ゴシック Pro H" w:eastAsia="小塚ゴシック Pro H" w:hAnsi="小塚ゴシック Pro H" w:cs="メイリオ" w:hint="eastAsia"/>
                <w:sz w:val="32"/>
                <w:szCs w:val="32"/>
              </w:rPr>
              <w:t xml:space="preserve"> </w:t>
            </w:r>
            <w:r>
              <w:rPr>
                <w:rFonts w:ascii="小塚ゴシック Pro H" w:eastAsia="小塚ゴシック Pro H" w:hAnsi="小塚ゴシック Pro H" w:cs="メイリオ"/>
                <w:sz w:val="32"/>
                <w:szCs w:val="32"/>
              </w:rPr>
              <w:ruby>
                <w:rubyPr>
                  <w:rubyAlign w:val="distributeSpace"/>
                  <w:hps w:val="16"/>
                  <w:hpsRaise w:val="30"/>
                  <w:hpsBaseText w:val="32"/>
                  <w:lid w:val="ja-JP"/>
                </w:rubyPr>
                <w:rt>
                  <w:r w:rsidR="001071C1" w:rsidRPr="001071C1">
                    <w:rPr>
                      <w:rFonts w:ascii="小塚ゴシック Pro H" w:eastAsia="小塚ゴシック Pro H" w:hAnsi="小塚ゴシック Pro H" w:cs="メイリオ"/>
                      <w:sz w:val="16"/>
                      <w:szCs w:val="32"/>
                    </w:rPr>
                    <w:t>チュング</w:t>
                  </w:r>
                </w:rt>
                <w:rubyBase>
                  <w:r w:rsidR="001071C1">
                    <w:rPr>
                      <w:rFonts w:ascii="小塚ゴシック Pro H" w:eastAsia="小塚ゴシック Pro H" w:hAnsi="小塚ゴシック Pro H" w:cs="メイリオ"/>
                      <w:sz w:val="32"/>
                      <w:szCs w:val="32"/>
                    </w:rPr>
                    <w:t>春九</w:t>
                  </w:r>
                </w:rubyBase>
              </w:ruby>
            </w:r>
          </w:p>
        </w:tc>
      </w:tr>
      <w:tr w:rsidR="00C4358A" w:rsidRPr="003D2B48" w:rsidTr="00FF5183">
        <w:trPr>
          <w:trHeight w:val="1553"/>
          <w:jc w:val="center"/>
        </w:trPr>
        <w:tc>
          <w:tcPr>
            <w:tcW w:w="3344" w:type="dxa"/>
          </w:tcPr>
          <w:p w:rsidR="00AF17CC" w:rsidRDefault="00C4358A" w:rsidP="00AF17CC">
            <w:pPr>
              <w:spacing w:line="560" w:lineRule="exact"/>
              <w:jc w:val="right"/>
              <w:rPr>
                <w:rFonts w:ascii="小塚ゴシック Pro H" w:eastAsia="小塚ゴシック Pro H" w:hAnsi="小塚ゴシック Pro H" w:cs="メイリオ"/>
                <w:sz w:val="28"/>
                <w:szCs w:val="32"/>
              </w:rPr>
            </w:pPr>
            <w:r w:rsidRPr="00C4358A">
              <w:rPr>
                <w:rFonts w:ascii="小塚ゴシック Pro H" w:eastAsia="小塚ゴシック Pro H" w:hAnsi="小塚ゴシック Pro H" w:cs="メイリオ" w:hint="eastAsia"/>
                <w:sz w:val="28"/>
                <w:szCs w:val="32"/>
              </w:rPr>
              <w:t>問合せ先：</w:t>
            </w:r>
            <w:r w:rsidRPr="00C4358A">
              <w:rPr>
                <w:rFonts w:ascii="小塚ゴシック Pro H" w:eastAsia="小塚ゴシック Pro H" w:hAnsi="小塚ゴシック Pro H" w:cs="メイリオ"/>
                <w:sz w:val="28"/>
                <w:szCs w:val="32"/>
              </w:rPr>
              <w:br/>
            </w:r>
            <w:r w:rsidRPr="00C4358A">
              <w:rPr>
                <w:rFonts w:ascii="小塚ゴシック Pro H" w:eastAsia="小塚ゴシック Pro H" w:hAnsi="小塚ゴシック Pro H" w:cs="メイリオ" w:hint="eastAsia"/>
                <w:sz w:val="28"/>
                <w:szCs w:val="32"/>
              </w:rPr>
              <w:t>TEL：</w:t>
            </w:r>
          </w:p>
          <w:p w:rsidR="00C4358A" w:rsidRDefault="00AF17CC" w:rsidP="00A06D5F">
            <w:pPr>
              <w:spacing w:line="320" w:lineRule="exact"/>
              <w:jc w:val="right"/>
              <w:rPr>
                <w:rFonts w:ascii="小塚ゴシック Pro H" w:eastAsia="小塚ゴシック Pro H" w:hAnsi="小塚ゴシック Pro H" w:cs="メイリオ"/>
                <w:sz w:val="28"/>
                <w:szCs w:val="32"/>
              </w:rPr>
            </w:pPr>
            <w:r>
              <w:rPr>
                <w:rFonts w:ascii="小塚ゴシック Pro H" w:eastAsia="小塚ゴシック Pro H" w:hAnsi="小塚ゴシック Pro H" w:cs="メイリオ"/>
                <w:sz w:val="28"/>
                <w:szCs w:val="32"/>
              </w:rPr>
              <w:br/>
            </w:r>
            <w:r w:rsidR="00C4358A" w:rsidRPr="00C4358A">
              <w:rPr>
                <w:rFonts w:ascii="小塚ゴシック Pro H" w:eastAsia="小塚ゴシック Pro H" w:hAnsi="小塚ゴシック Pro H" w:cs="メイリオ" w:hint="eastAsia"/>
                <w:sz w:val="28"/>
                <w:szCs w:val="32"/>
              </w:rPr>
              <w:t>メール：</w:t>
            </w:r>
          </w:p>
          <w:p w:rsidR="004C2FF6" w:rsidRPr="00C4358A" w:rsidRDefault="004C2FF6" w:rsidP="00A06D5F">
            <w:pPr>
              <w:spacing w:line="320" w:lineRule="exact"/>
              <w:jc w:val="right"/>
              <w:rPr>
                <w:rFonts w:ascii="小塚ゴシック Pro H" w:eastAsia="小塚ゴシック Pro H" w:hAnsi="小塚ゴシック Pro H" w:cs="メイリオ"/>
                <w:sz w:val="28"/>
                <w:szCs w:val="32"/>
              </w:rPr>
            </w:pPr>
            <w:r>
              <w:rPr>
                <w:rFonts w:ascii="小塚ゴシック Pro H" w:eastAsia="小塚ゴシック Pro H" w:hAnsi="小塚ゴシック Pro H" w:cs="メイリオ" w:hint="eastAsia"/>
                <w:sz w:val="28"/>
                <w:szCs w:val="32"/>
              </w:rPr>
              <w:t>HP：</w:t>
            </w:r>
          </w:p>
        </w:tc>
        <w:tc>
          <w:tcPr>
            <w:tcW w:w="3395" w:type="dxa"/>
          </w:tcPr>
          <w:p w:rsidR="003D2B48" w:rsidRDefault="00C4358A" w:rsidP="00A06D5F">
            <w:pPr>
              <w:spacing w:line="560" w:lineRule="exact"/>
              <w:ind w:leftChars="114" w:left="239"/>
              <w:jc w:val="left"/>
              <w:rPr>
                <w:rFonts w:ascii="小塚ゴシック Pro H" w:eastAsia="小塚ゴシック Pro H" w:hAnsi="小塚ゴシック Pro H" w:cs="メイリオ"/>
                <w:sz w:val="28"/>
                <w:szCs w:val="32"/>
                <w:lang w:eastAsia="zh-TW"/>
              </w:rPr>
            </w:pPr>
            <w:r w:rsidRPr="00C4358A">
              <w:rPr>
                <w:rFonts w:ascii="小塚ゴシック Pro H" w:eastAsia="小塚ゴシック Pro H" w:hAnsi="小塚ゴシック Pro H" w:cs="メイリオ" w:hint="eastAsia"/>
                <w:sz w:val="28"/>
                <w:szCs w:val="32"/>
                <w:lang w:eastAsia="zh-TW"/>
              </w:rPr>
              <w:t>人材開発部</w:t>
            </w:r>
            <w:r w:rsidR="00A06D5F">
              <w:rPr>
                <w:rFonts w:ascii="小塚ゴシック Pro H" w:eastAsia="小塚ゴシック Pro H" w:hAnsi="小塚ゴシック Pro H" w:cs="メイリオ" w:hint="eastAsia"/>
                <w:sz w:val="28"/>
                <w:szCs w:val="32"/>
                <w:lang w:eastAsia="zh-TW"/>
              </w:rPr>
              <w:t xml:space="preserve"> </w:t>
            </w:r>
            <w:r w:rsidR="003C5AE7" w:rsidRPr="00C75DD6">
              <w:rPr>
                <w:rFonts w:ascii="小塚ゴシック Pro H" w:eastAsia="小塚ゴシック Pro H" w:hAnsi="小塚ゴシック Pro H" w:cs="メイリオ"/>
                <w:sz w:val="28"/>
                <w:szCs w:val="28"/>
              </w:rPr>
              <w:ruby>
                <w:rubyPr>
                  <w:rubyAlign w:val="distributeSpace"/>
                  <w:hps w:val="14"/>
                  <w:hpsRaise w:val="26"/>
                  <w:hpsBaseText w:val="28"/>
                  <w:lid w:val="ja-JP"/>
                </w:rubyPr>
                <w:rt>
                  <w:r w:rsidR="00E744C0" w:rsidRPr="00C75DD6">
                    <w:rPr>
                      <w:rFonts w:ascii="小塚ゴシック Pro H" w:eastAsia="小塚ゴシック Pro H" w:hAnsi="小塚ゴシック Pro H" w:cs="メイリオ"/>
                      <w:sz w:val="14"/>
                      <w:szCs w:val="28"/>
                    </w:rPr>
                    <w:t>ホッタ</w:t>
                  </w:r>
                </w:rt>
                <w:rubyBase>
                  <w:r w:rsidR="00E744C0" w:rsidRPr="00C75DD6">
                    <w:rPr>
                      <w:rFonts w:ascii="小塚ゴシック Pro H" w:eastAsia="小塚ゴシック Pro H" w:hAnsi="小塚ゴシック Pro H" w:cs="メイリオ"/>
                      <w:sz w:val="28"/>
                      <w:szCs w:val="28"/>
                    </w:rPr>
                    <w:t>堀田</w:t>
                  </w:r>
                </w:rubyBase>
              </w:ruby>
            </w:r>
            <w:r w:rsidR="00E744C0" w:rsidRPr="00C75DD6">
              <w:rPr>
                <w:rFonts w:ascii="小塚ゴシック Pro H" w:eastAsia="小塚ゴシック Pro H" w:hAnsi="小塚ゴシック Pro H" w:cs="メイリオ" w:hint="eastAsia"/>
                <w:sz w:val="28"/>
                <w:szCs w:val="28"/>
              </w:rPr>
              <w:t xml:space="preserve"> </w:t>
            </w:r>
            <w:r w:rsidR="003C5AE7" w:rsidRPr="00C75DD6">
              <w:rPr>
                <w:rFonts w:ascii="小塚ゴシック Pro H" w:eastAsia="小塚ゴシック Pro H" w:hAnsi="小塚ゴシック Pro H" w:cs="メイリオ"/>
                <w:sz w:val="28"/>
                <w:szCs w:val="28"/>
              </w:rPr>
              <w:ruby>
                <w:rubyPr>
                  <w:rubyAlign w:val="distributeSpace"/>
                  <w:hps w:val="14"/>
                  <w:hpsRaise w:val="26"/>
                  <w:hpsBaseText w:val="28"/>
                  <w:lid w:val="ja-JP"/>
                </w:rubyPr>
                <w:rt>
                  <w:r w:rsidR="00C75DD6" w:rsidRPr="00C75DD6">
                    <w:rPr>
                      <w:rFonts w:ascii="小塚ゴシック Pro H" w:eastAsia="小塚ゴシック Pro H" w:hAnsi="小塚ゴシック Pro H" w:cs="メイリオ"/>
                      <w:sz w:val="14"/>
                      <w:szCs w:val="28"/>
                    </w:rPr>
                    <w:t>コウ</w:t>
                  </w:r>
                </w:rt>
                <w:rubyBase>
                  <w:r w:rsidR="00C75DD6" w:rsidRPr="00C75DD6">
                    <w:rPr>
                      <w:rFonts w:ascii="小塚ゴシック Pro H" w:eastAsia="小塚ゴシック Pro H" w:hAnsi="小塚ゴシック Pro H" w:cs="メイリオ"/>
                      <w:sz w:val="28"/>
                      <w:szCs w:val="28"/>
                    </w:rPr>
                    <w:t>耕</w:t>
                  </w:r>
                </w:rubyBase>
              </w:ruby>
            </w:r>
            <w:r w:rsidR="003C5AE7" w:rsidRPr="00C75DD6">
              <w:rPr>
                <w:rFonts w:ascii="小塚ゴシック Pro H" w:eastAsia="小塚ゴシック Pro H" w:hAnsi="小塚ゴシック Pro H" w:cs="メイリオ"/>
                <w:sz w:val="28"/>
                <w:szCs w:val="28"/>
              </w:rPr>
              <w:ruby>
                <w:rubyPr>
                  <w:rubyAlign w:val="distributeSpace"/>
                  <w:hps w:val="14"/>
                  <w:hpsRaise w:val="26"/>
                  <w:hpsBaseText w:val="28"/>
                  <w:lid w:val="ja-JP"/>
                </w:rubyPr>
                <w:rt>
                  <w:r w:rsidR="00C75DD6" w:rsidRPr="00C75DD6">
                    <w:rPr>
                      <w:rFonts w:ascii="小塚ゴシック Pro H" w:eastAsia="小塚ゴシック Pro H" w:hAnsi="小塚ゴシック Pro H" w:cs="メイリオ"/>
                      <w:sz w:val="14"/>
                      <w:szCs w:val="28"/>
                    </w:rPr>
                    <w:t>ジ</w:t>
                  </w:r>
                </w:rt>
                <w:rubyBase>
                  <w:r w:rsidR="00C75DD6" w:rsidRPr="00C75DD6">
                    <w:rPr>
                      <w:rFonts w:ascii="小塚ゴシック Pro H" w:eastAsia="小塚ゴシック Pro H" w:hAnsi="小塚ゴシック Pro H" w:cs="メイリオ"/>
                      <w:sz w:val="28"/>
                      <w:szCs w:val="28"/>
                    </w:rPr>
                    <w:t>司</w:t>
                  </w:r>
                </w:rubyBase>
              </w:ruby>
            </w:r>
            <w:r w:rsidRPr="001071C1">
              <w:rPr>
                <w:rFonts w:ascii="小塚ゴシック Pro H" w:eastAsia="小塚ゴシック Pro H" w:hAnsi="小塚ゴシック Pro H" w:cs="メイリオ"/>
                <w:sz w:val="28"/>
                <w:szCs w:val="32"/>
                <w:lang w:eastAsia="zh-TW"/>
              </w:rPr>
              <w:br/>
            </w:r>
            <w:r w:rsidRPr="00C4358A">
              <w:rPr>
                <w:rFonts w:ascii="小塚ゴシック Pro H" w:eastAsia="小塚ゴシック Pro H" w:hAnsi="小塚ゴシック Pro H" w:cs="メイリオ" w:hint="eastAsia"/>
                <w:sz w:val="28"/>
                <w:szCs w:val="32"/>
                <w:lang w:eastAsia="zh-TW"/>
              </w:rPr>
              <w:t>03-5733-4265</w:t>
            </w:r>
            <w:r w:rsidR="003D2B48">
              <w:rPr>
                <w:rFonts w:ascii="小塚ゴシック Pro H" w:eastAsia="小塚ゴシック Pro H" w:hAnsi="小塚ゴシック Pro H" w:cs="メイリオ" w:hint="eastAsia"/>
                <w:sz w:val="28"/>
                <w:szCs w:val="32"/>
                <w:lang w:eastAsia="zh-TW"/>
              </w:rPr>
              <w:t>（代表）</w:t>
            </w:r>
          </w:p>
          <w:p w:rsidR="00C4358A" w:rsidRDefault="003D2B48" w:rsidP="00E744C0">
            <w:pPr>
              <w:spacing w:line="320" w:lineRule="exact"/>
              <w:ind w:leftChars="114" w:left="239"/>
              <w:jc w:val="left"/>
              <w:rPr>
                <w:rFonts w:ascii="小塚ゴシック Pro H" w:eastAsia="小塚ゴシック Pro H" w:hAnsi="小塚ゴシック Pro H" w:cs="メイリオ"/>
                <w:sz w:val="28"/>
                <w:szCs w:val="32"/>
              </w:rPr>
            </w:pPr>
            <w:r>
              <w:rPr>
                <w:rFonts w:ascii="小塚ゴシック Pro H" w:eastAsia="小塚ゴシック Pro H" w:hAnsi="小塚ゴシック Pro H" w:cs="メイリオ" w:hint="eastAsia"/>
                <w:sz w:val="28"/>
                <w:szCs w:val="32"/>
                <w:lang w:eastAsia="zh-TW"/>
              </w:rPr>
              <w:t>03-5733-3849（直通）</w:t>
            </w:r>
            <w:r w:rsidR="00C4358A" w:rsidRPr="00C4358A">
              <w:rPr>
                <w:rFonts w:ascii="小塚ゴシック Pro H" w:eastAsia="小塚ゴシック Pro H" w:hAnsi="小塚ゴシック Pro H" w:cs="メイリオ"/>
                <w:sz w:val="28"/>
                <w:szCs w:val="32"/>
                <w:lang w:eastAsia="zh-TW"/>
              </w:rPr>
              <w:br/>
            </w:r>
            <w:hyperlink r:id="rId10" w:history="1">
              <w:r w:rsidR="00FF5183" w:rsidRPr="00423EA8">
                <w:rPr>
                  <w:rStyle w:val="ad"/>
                  <w:rFonts w:ascii="小塚ゴシック Pro H" w:eastAsia="小塚ゴシック Pro H" w:hAnsi="小塚ゴシック Pro H" w:cs="メイリオ" w:hint="eastAsia"/>
                  <w:sz w:val="28"/>
                  <w:szCs w:val="32"/>
                </w:rPr>
                <w:t>jinzai2</w:t>
              </w:r>
              <w:r w:rsidR="00FF5183" w:rsidRPr="00423EA8">
                <w:rPr>
                  <w:rStyle w:val="ad"/>
                  <w:rFonts w:ascii="小塚ゴシック Pro H" w:eastAsia="小塚ゴシック Pro H" w:hAnsi="小塚ゴシック Pro H" w:cs="メイリオ" w:hint="eastAsia"/>
                  <w:sz w:val="28"/>
                  <w:szCs w:val="32"/>
                  <w:lang w:eastAsia="zh-TW"/>
                </w:rPr>
                <w:t>@b-cause.co.jp</w:t>
              </w:r>
            </w:hyperlink>
          </w:p>
          <w:p w:rsidR="00FF5183" w:rsidRPr="00FF5183" w:rsidRDefault="003C5AE7" w:rsidP="00E744C0">
            <w:pPr>
              <w:spacing w:line="320" w:lineRule="exact"/>
              <w:ind w:leftChars="114" w:left="239"/>
              <w:jc w:val="left"/>
              <w:rPr>
                <w:rFonts w:ascii="小塚ゴシック Pro H" w:eastAsia="小塚ゴシック Pro H" w:hAnsi="小塚ゴシック Pro H" w:cs="メイリオ"/>
                <w:sz w:val="28"/>
                <w:szCs w:val="32"/>
              </w:rPr>
            </w:pPr>
            <w:hyperlink r:id="rId11" w:history="1">
              <w:r w:rsidR="004C2FF6" w:rsidRPr="004C2FF6">
                <w:rPr>
                  <w:rStyle w:val="ad"/>
                  <w:rFonts w:ascii="小塚ゴシック Pro H" w:eastAsia="小塚ゴシック Pro H" w:hAnsi="小塚ゴシック Pro H" w:cs="メイリオ"/>
                  <w:sz w:val="28"/>
                  <w:szCs w:val="32"/>
                </w:rPr>
                <w:t>http://www.b-cause.co.jp/</w:t>
              </w:r>
            </w:hyperlink>
          </w:p>
        </w:tc>
      </w:tr>
    </w:tbl>
    <w:p w:rsidR="007B4DE4" w:rsidRDefault="00E744C0" w:rsidP="00705584">
      <w:pPr>
        <w:ind w:leftChars="114" w:left="239"/>
        <w:jc w:val="center"/>
        <w:rPr>
          <w:rFonts w:ascii="小塚ゴシック Pro H" w:eastAsia="小塚ゴシック Pro H" w:hAnsi="小塚ゴシック Pro H" w:cs="メイリオ"/>
          <w:b/>
          <w:sz w:val="32"/>
          <w:szCs w:val="32"/>
        </w:rPr>
      </w:pPr>
      <w:r>
        <w:rPr>
          <w:rFonts w:ascii="小塚ゴシック Pro H" w:eastAsia="小塚ゴシック Pro H" w:hAnsi="小塚ゴシック Pro H" w:cs="メイリオ" w:hint="eastAsia"/>
          <w:b/>
          <w:sz w:val="32"/>
          <w:szCs w:val="32"/>
        </w:rPr>
        <w:t>2015</w:t>
      </w:r>
      <w:r w:rsidR="004E05EE" w:rsidRPr="00757203">
        <w:rPr>
          <w:rFonts w:ascii="小塚ゴシック Pro H" w:eastAsia="小塚ゴシック Pro H" w:hAnsi="小塚ゴシック Pro H" w:cs="メイリオ" w:hint="eastAsia"/>
          <w:b/>
          <w:sz w:val="32"/>
          <w:szCs w:val="32"/>
        </w:rPr>
        <w:t>年</w:t>
      </w:r>
      <w:r>
        <w:rPr>
          <w:rFonts w:ascii="小塚ゴシック Pro H" w:eastAsia="小塚ゴシック Pro H" w:hAnsi="小塚ゴシック Pro H" w:cs="メイリオ" w:hint="eastAsia"/>
          <w:b/>
          <w:sz w:val="32"/>
          <w:szCs w:val="32"/>
        </w:rPr>
        <w:t>4</w:t>
      </w:r>
      <w:r w:rsidR="004E05EE" w:rsidRPr="00757203">
        <w:rPr>
          <w:rFonts w:ascii="小塚ゴシック Pro H" w:eastAsia="小塚ゴシック Pro H" w:hAnsi="小塚ゴシック Pro H" w:cs="メイリオ" w:hint="eastAsia"/>
          <w:b/>
          <w:sz w:val="32"/>
          <w:szCs w:val="32"/>
        </w:rPr>
        <w:t>月</w:t>
      </w:r>
    </w:p>
    <w:p w:rsidR="004A7D9E" w:rsidRDefault="004A7D9E" w:rsidP="00705584">
      <w:pPr>
        <w:ind w:leftChars="114" w:left="239"/>
        <w:jc w:val="center"/>
        <w:rPr>
          <w:rFonts w:ascii="小塚ゴシック Pro H" w:eastAsia="小塚ゴシック Pro H" w:hAnsi="小塚ゴシック Pro H" w:cs="メイリオ"/>
          <w:b/>
          <w:sz w:val="32"/>
          <w:szCs w:val="32"/>
        </w:rPr>
      </w:pPr>
    </w:p>
    <w:p w:rsidR="004E05EE" w:rsidRPr="00C75DD6" w:rsidRDefault="007B4DE4" w:rsidP="00C4358A">
      <w:pPr>
        <w:widowControl/>
        <w:jc w:val="center"/>
        <w:rPr>
          <w:rFonts w:asciiTheme="majorEastAsia" w:eastAsiaTheme="majorEastAsia" w:hAnsiTheme="majorEastAsia" w:cs="メイリオ"/>
          <w:sz w:val="22"/>
          <w:szCs w:val="24"/>
        </w:rPr>
      </w:pPr>
      <w:r>
        <w:rPr>
          <w:rFonts w:ascii="小塚ゴシック Pro H" w:eastAsia="小塚ゴシック Pro H" w:hAnsi="小塚ゴシック Pro H" w:cs="メイリオ"/>
          <w:b/>
          <w:sz w:val="32"/>
          <w:szCs w:val="32"/>
        </w:rPr>
        <w:br w:type="page"/>
      </w:r>
      <w:r w:rsidR="004E05EE" w:rsidRPr="00C75DD6">
        <w:rPr>
          <w:rFonts w:asciiTheme="majorEastAsia" w:eastAsiaTheme="majorEastAsia" w:hAnsiTheme="majorEastAsia" w:cs="メイリオ" w:hint="eastAsia"/>
          <w:b/>
          <w:sz w:val="36"/>
          <w:szCs w:val="28"/>
          <w:u w:val="single"/>
        </w:rPr>
        <w:lastRenderedPageBreak/>
        <w:t>目</w:t>
      </w:r>
      <w:r w:rsidR="00817D04" w:rsidRPr="00C75DD6">
        <w:rPr>
          <w:rFonts w:asciiTheme="majorEastAsia" w:eastAsiaTheme="majorEastAsia" w:hAnsiTheme="majorEastAsia" w:cs="メイリオ" w:hint="eastAsia"/>
          <w:b/>
          <w:sz w:val="36"/>
          <w:szCs w:val="28"/>
          <w:u w:val="single"/>
        </w:rPr>
        <w:t xml:space="preserve">　</w:t>
      </w:r>
      <w:r w:rsidR="004E05EE" w:rsidRPr="00C75DD6">
        <w:rPr>
          <w:rFonts w:asciiTheme="majorEastAsia" w:eastAsiaTheme="majorEastAsia" w:hAnsiTheme="majorEastAsia" w:cs="メイリオ" w:hint="eastAsia"/>
          <w:b/>
          <w:sz w:val="36"/>
          <w:szCs w:val="28"/>
          <w:u w:val="single"/>
        </w:rPr>
        <w:t>次</w:t>
      </w:r>
    </w:p>
    <w:p w:rsidR="00504E53" w:rsidRPr="00C75DD6" w:rsidRDefault="00B3145D" w:rsidP="00643692">
      <w:pPr>
        <w:spacing w:line="420" w:lineRule="exact"/>
        <w:rPr>
          <w:rFonts w:asciiTheme="majorEastAsia" w:eastAsiaTheme="majorEastAsia" w:hAnsiTheme="majorEastAsia" w:cs="メイリオ"/>
          <w:b/>
          <w:sz w:val="24"/>
          <w:szCs w:val="28"/>
        </w:rPr>
      </w:pPr>
      <w:r w:rsidRPr="00C75DD6">
        <w:rPr>
          <w:rFonts w:asciiTheme="majorEastAsia" w:eastAsiaTheme="majorEastAsia" w:hAnsiTheme="majorEastAsia" w:cs="メイリオ" w:hint="eastAsia"/>
          <w:b/>
          <w:sz w:val="24"/>
          <w:szCs w:val="28"/>
        </w:rPr>
        <w:t>概</w:t>
      </w:r>
      <w:r w:rsidR="002D4485" w:rsidRPr="00C75DD6">
        <w:rPr>
          <w:rFonts w:asciiTheme="majorEastAsia" w:eastAsiaTheme="majorEastAsia" w:hAnsiTheme="majorEastAsia" w:cs="メイリオ" w:hint="eastAsia"/>
          <w:b/>
          <w:sz w:val="24"/>
          <w:szCs w:val="28"/>
        </w:rPr>
        <w:t xml:space="preserve">　</w:t>
      </w:r>
      <w:r w:rsidRPr="00C75DD6">
        <w:rPr>
          <w:rFonts w:asciiTheme="majorEastAsia" w:eastAsiaTheme="majorEastAsia" w:hAnsiTheme="majorEastAsia" w:cs="メイリオ" w:hint="eastAsia"/>
          <w:b/>
          <w:sz w:val="24"/>
          <w:szCs w:val="28"/>
        </w:rPr>
        <w:t>要</w:t>
      </w:r>
    </w:p>
    <w:p w:rsidR="00916D0A" w:rsidRPr="00C75DD6" w:rsidRDefault="00916D0A" w:rsidP="00643692">
      <w:pPr>
        <w:spacing w:line="420" w:lineRule="exact"/>
        <w:rPr>
          <w:rFonts w:asciiTheme="majorEastAsia" w:eastAsiaTheme="majorEastAsia" w:hAnsiTheme="majorEastAsia" w:cs="メイリオ"/>
          <w:b/>
          <w:sz w:val="24"/>
          <w:szCs w:val="28"/>
        </w:rPr>
      </w:pPr>
    </w:p>
    <w:p w:rsidR="00793A1A" w:rsidRPr="00C75DD6" w:rsidRDefault="00793A1A" w:rsidP="00793A1A">
      <w:pPr>
        <w:spacing w:line="420" w:lineRule="exact"/>
        <w:rPr>
          <w:rFonts w:asciiTheme="majorEastAsia" w:eastAsiaTheme="majorEastAsia" w:hAnsiTheme="majorEastAsia" w:cs="メイリオ"/>
          <w:b/>
          <w:sz w:val="24"/>
          <w:szCs w:val="28"/>
        </w:rPr>
      </w:pPr>
      <w:r w:rsidRPr="00C75DD6">
        <w:rPr>
          <w:rFonts w:asciiTheme="majorEastAsia" w:eastAsiaTheme="majorEastAsia" w:hAnsiTheme="majorEastAsia" w:cs="メイリオ" w:hint="eastAsia"/>
          <w:b/>
          <w:sz w:val="24"/>
          <w:szCs w:val="28"/>
        </w:rPr>
        <w:t>1</w:t>
      </w:r>
      <w:r w:rsidRPr="00C75DD6">
        <w:rPr>
          <w:rFonts w:asciiTheme="majorEastAsia" w:eastAsiaTheme="majorEastAsia" w:hAnsiTheme="majorEastAsia" w:cs="メイリオ" w:hint="eastAsia"/>
          <w:b/>
          <w:sz w:val="24"/>
          <w:szCs w:val="28"/>
        </w:rPr>
        <w:tab/>
      </w:r>
      <w:r w:rsidR="009070DE" w:rsidRPr="00C75DD6">
        <w:rPr>
          <w:rFonts w:asciiTheme="majorEastAsia" w:eastAsiaTheme="majorEastAsia" w:hAnsiTheme="majorEastAsia" w:cs="メイリオ" w:hint="eastAsia"/>
          <w:b/>
          <w:sz w:val="24"/>
          <w:szCs w:val="28"/>
        </w:rPr>
        <w:t>最近</w:t>
      </w:r>
      <w:r w:rsidRPr="00C75DD6">
        <w:rPr>
          <w:rFonts w:asciiTheme="majorEastAsia" w:eastAsiaTheme="majorEastAsia" w:hAnsiTheme="majorEastAsia" w:cs="メイリオ" w:hint="eastAsia"/>
          <w:b/>
          <w:sz w:val="24"/>
          <w:szCs w:val="28"/>
        </w:rPr>
        <w:t>の外国人人材</w:t>
      </w:r>
      <w:r w:rsidR="00916D0A" w:rsidRPr="00C75DD6">
        <w:rPr>
          <w:rFonts w:asciiTheme="majorEastAsia" w:eastAsiaTheme="majorEastAsia" w:hAnsiTheme="majorEastAsia" w:cs="メイリオ" w:hint="eastAsia"/>
          <w:b/>
          <w:sz w:val="24"/>
          <w:szCs w:val="28"/>
        </w:rPr>
        <w:t>市場</w:t>
      </w:r>
      <w:r w:rsidRPr="00C75DD6">
        <w:rPr>
          <w:rFonts w:asciiTheme="majorEastAsia" w:eastAsiaTheme="majorEastAsia" w:hAnsiTheme="majorEastAsia" w:cs="メイリオ" w:hint="eastAsia"/>
          <w:b/>
          <w:sz w:val="24"/>
          <w:szCs w:val="28"/>
        </w:rPr>
        <w:t>の特徴</w:t>
      </w:r>
      <w:r w:rsidR="00916D0A" w:rsidRPr="00C75DD6">
        <w:rPr>
          <w:rFonts w:asciiTheme="majorEastAsia" w:eastAsiaTheme="majorEastAsia" w:hAnsiTheme="majorEastAsia" w:cs="メイリオ" w:hint="eastAsia"/>
          <w:b/>
          <w:sz w:val="24"/>
          <w:szCs w:val="28"/>
        </w:rPr>
        <w:t>＆</w:t>
      </w:r>
    </w:p>
    <w:p w:rsidR="00793A1A" w:rsidRPr="00C75DD6" w:rsidRDefault="00793A1A" w:rsidP="00C75DD6">
      <w:pPr>
        <w:spacing w:line="420" w:lineRule="exact"/>
        <w:ind w:firstLineChars="300" w:firstLine="723"/>
        <w:rPr>
          <w:rFonts w:asciiTheme="majorEastAsia" w:eastAsiaTheme="majorEastAsia" w:hAnsiTheme="majorEastAsia" w:cs="メイリオ"/>
          <w:b/>
          <w:sz w:val="24"/>
          <w:szCs w:val="28"/>
        </w:rPr>
      </w:pPr>
      <w:r w:rsidRPr="00C75DD6">
        <w:rPr>
          <w:rFonts w:asciiTheme="majorEastAsia" w:eastAsiaTheme="majorEastAsia" w:hAnsiTheme="majorEastAsia" w:cs="メイリオ" w:hint="eastAsia"/>
          <w:b/>
          <w:sz w:val="24"/>
          <w:szCs w:val="28"/>
        </w:rPr>
        <w:t>企業の</w:t>
      </w:r>
      <w:r w:rsidR="009070DE" w:rsidRPr="00C75DD6">
        <w:rPr>
          <w:rFonts w:asciiTheme="majorEastAsia" w:eastAsiaTheme="majorEastAsia" w:hAnsiTheme="majorEastAsia" w:cs="メイリオ" w:hint="eastAsia"/>
          <w:b/>
          <w:sz w:val="24"/>
          <w:szCs w:val="28"/>
        </w:rPr>
        <w:t>採用戦略・</w:t>
      </w:r>
      <w:r w:rsidRPr="00C75DD6">
        <w:rPr>
          <w:rFonts w:asciiTheme="majorEastAsia" w:eastAsiaTheme="majorEastAsia" w:hAnsiTheme="majorEastAsia" w:cs="メイリオ" w:hint="eastAsia"/>
          <w:b/>
          <w:sz w:val="24"/>
          <w:szCs w:val="28"/>
        </w:rPr>
        <w:t>外国人人材確保</w:t>
      </w:r>
      <w:r w:rsidR="009070DE" w:rsidRPr="00C75DD6">
        <w:rPr>
          <w:rFonts w:asciiTheme="majorEastAsia" w:eastAsiaTheme="majorEastAsia" w:hAnsiTheme="majorEastAsia" w:cs="メイリオ" w:hint="eastAsia"/>
          <w:b/>
          <w:sz w:val="24"/>
          <w:szCs w:val="28"/>
        </w:rPr>
        <w:t>の方針の変化</w:t>
      </w:r>
    </w:p>
    <w:p w:rsidR="00793A1A" w:rsidRPr="00C75DD6" w:rsidRDefault="00793A1A" w:rsidP="00C75DD6">
      <w:pPr>
        <w:spacing w:line="420" w:lineRule="exact"/>
        <w:ind w:firstLineChars="100" w:firstLine="220"/>
        <w:rPr>
          <w:rFonts w:asciiTheme="majorEastAsia" w:eastAsiaTheme="majorEastAsia" w:hAnsiTheme="majorEastAsia" w:cs="メイリオ"/>
          <w:sz w:val="22"/>
          <w:szCs w:val="28"/>
        </w:rPr>
      </w:pPr>
      <w:r w:rsidRPr="00C75DD6">
        <w:rPr>
          <w:rFonts w:asciiTheme="majorEastAsia" w:eastAsiaTheme="majorEastAsia" w:hAnsiTheme="majorEastAsia" w:cs="メイリオ" w:hint="eastAsia"/>
          <w:sz w:val="22"/>
          <w:szCs w:val="28"/>
        </w:rPr>
        <w:t xml:space="preserve">1.Ⅰ </w:t>
      </w:r>
      <w:r w:rsidR="00916D0A" w:rsidRPr="00C75DD6">
        <w:rPr>
          <w:rFonts w:asciiTheme="majorEastAsia" w:eastAsiaTheme="majorEastAsia" w:hAnsiTheme="majorEastAsia" w:cs="メイリオ" w:hint="eastAsia"/>
          <w:sz w:val="22"/>
          <w:szCs w:val="28"/>
        </w:rPr>
        <w:t xml:space="preserve">　</w:t>
      </w:r>
      <w:r w:rsidR="009070DE" w:rsidRPr="00C75DD6">
        <w:rPr>
          <w:rFonts w:asciiTheme="majorEastAsia" w:eastAsiaTheme="majorEastAsia" w:hAnsiTheme="majorEastAsia" w:cs="メイリオ" w:hint="eastAsia"/>
          <w:sz w:val="22"/>
          <w:szCs w:val="28"/>
        </w:rPr>
        <w:t>2014～2015</w:t>
      </w:r>
      <w:r w:rsidRPr="00C75DD6">
        <w:rPr>
          <w:rFonts w:asciiTheme="majorEastAsia" w:eastAsiaTheme="majorEastAsia" w:hAnsiTheme="majorEastAsia" w:cs="メイリオ" w:hint="eastAsia"/>
          <w:sz w:val="22"/>
          <w:szCs w:val="28"/>
        </w:rPr>
        <w:t>年度</w:t>
      </w:r>
      <w:r w:rsidR="009070DE" w:rsidRPr="00C75DD6">
        <w:rPr>
          <w:rFonts w:asciiTheme="majorEastAsia" w:eastAsiaTheme="majorEastAsia" w:hAnsiTheme="majorEastAsia" w:cs="メイリオ" w:hint="eastAsia"/>
          <w:sz w:val="22"/>
          <w:szCs w:val="28"/>
        </w:rPr>
        <w:t>の</w:t>
      </w:r>
      <w:r w:rsidRPr="00C75DD6">
        <w:rPr>
          <w:rFonts w:asciiTheme="majorEastAsia" w:eastAsiaTheme="majorEastAsia" w:hAnsiTheme="majorEastAsia" w:cs="メイリオ" w:hint="eastAsia"/>
          <w:sz w:val="22"/>
          <w:szCs w:val="28"/>
        </w:rPr>
        <w:t>外国人人材市場の変化</w:t>
      </w:r>
    </w:p>
    <w:p w:rsidR="002712E2" w:rsidRPr="00C75DD6" w:rsidRDefault="00916D0A" w:rsidP="00793A1A">
      <w:pPr>
        <w:spacing w:line="420" w:lineRule="exact"/>
        <w:rPr>
          <w:rFonts w:asciiTheme="majorEastAsia" w:eastAsiaTheme="majorEastAsia" w:hAnsiTheme="majorEastAsia" w:cs="メイリオ"/>
          <w:sz w:val="22"/>
          <w:szCs w:val="28"/>
        </w:rPr>
      </w:pPr>
      <w:r w:rsidRPr="00C75DD6">
        <w:rPr>
          <w:rFonts w:asciiTheme="majorEastAsia" w:eastAsiaTheme="majorEastAsia" w:hAnsiTheme="majorEastAsia" w:cs="メイリオ" w:hint="eastAsia"/>
          <w:sz w:val="22"/>
          <w:szCs w:val="28"/>
        </w:rPr>
        <w:t xml:space="preserve">　　　 　 --</w:t>
      </w:r>
      <w:r w:rsidR="009070DE" w:rsidRPr="00C75DD6">
        <w:rPr>
          <w:rFonts w:asciiTheme="majorEastAsia" w:eastAsiaTheme="majorEastAsia" w:hAnsiTheme="majorEastAsia" w:cs="メイリオ" w:hint="eastAsia"/>
          <w:sz w:val="22"/>
          <w:szCs w:val="28"/>
        </w:rPr>
        <w:t>現在の</w:t>
      </w:r>
      <w:r w:rsidRPr="00C75DD6">
        <w:rPr>
          <w:rFonts w:asciiTheme="majorEastAsia" w:eastAsiaTheme="majorEastAsia" w:hAnsiTheme="majorEastAsia" w:cs="メイリオ" w:hint="eastAsia"/>
          <w:sz w:val="22"/>
          <w:szCs w:val="28"/>
        </w:rPr>
        <w:t>外国人人材</w:t>
      </w:r>
      <w:r w:rsidR="009070DE" w:rsidRPr="00C75DD6">
        <w:rPr>
          <w:rFonts w:asciiTheme="majorEastAsia" w:eastAsiaTheme="majorEastAsia" w:hAnsiTheme="majorEastAsia" w:cs="メイリオ" w:hint="eastAsia"/>
          <w:sz w:val="22"/>
          <w:szCs w:val="28"/>
        </w:rPr>
        <w:t>採用の特徴</w:t>
      </w:r>
    </w:p>
    <w:p w:rsidR="006D7CBC" w:rsidRPr="00C75DD6" w:rsidRDefault="006D7CBC" w:rsidP="00C75DD6">
      <w:pPr>
        <w:spacing w:line="420" w:lineRule="exact"/>
        <w:ind w:firstLineChars="100" w:firstLine="220"/>
        <w:rPr>
          <w:rFonts w:asciiTheme="majorEastAsia" w:eastAsiaTheme="majorEastAsia" w:hAnsiTheme="majorEastAsia" w:cs="メイリオ"/>
          <w:sz w:val="22"/>
          <w:szCs w:val="21"/>
        </w:rPr>
      </w:pPr>
      <w:r w:rsidRPr="00C75DD6">
        <w:rPr>
          <w:rFonts w:asciiTheme="majorEastAsia" w:eastAsiaTheme="majorEastAsia" w:hAnsiTheme="majorEastAsia" w:cs="メイリオ" w:hint="eastAsia"/>
          <w:sz w:val="22"/>
          <w:szCs w:val="28"/>
        </w:rPr>
        <w:t>1.</w:t>
      </w:r>
      <w:r w:rsidR="00D87A2C" w:rsidRPr="00C75DD6">
        <w:rPr>
          <w:rFonts w:asciiTheme="majorEastAsia" w:eastAsiaTheme="majorEastAsia" w:hAnsiTheme="majorEastAsia" w:cs="メイリオ" w:hint="eastAsia"/>
          <w:sz w:val="22"/>
          <w:szCs w:val="28"/>
        </w:rPr>
        <w:t>Ⅱ</w:t>
      </w:r>
      <w:r w:rsidR="0068030F" w:rsidRPr="00C75DD6">
        <w:rPr>
          <w:rFonts w:asciiTheme="majorEastAsia" w:eastAsiaTheme="majorEastAsia" w:hAnsiTheme="majorEastAsia" w:cs="メイリオ" w:hint="eastAsia"/>
          <w:sz w:val="22"/>
          <w:szCs w:val="28"/>
        </w:rPr>
        <w:t xml:space="preserve">  </w:t>
      </w:r>
      <w:r w:rsidRPr="00C75DD6">
        <w:rPr>
          <w:rFonts w:asciiTheme="majorEastAsia" w:eastAsiaTheme="majorEastAsia" w:hAnsiTheme="majorEastAsia" w:cs="メイリオ" w:hint="eastAsia"/>
          <w:sz w:val="22"/>
          <w:szCs w:val="28"/>
        </w:rPr>
        <w:t xml:space="preserve"> </w:t>
      </w:r>
      <w:r w:rsidRPr="00C75DD6">
        <w:rPr>
          <w:rFonts w:asciiTheme="majorEastAsia" w:eastAsiaTheme="majorEastAsia" w:hAnsiTheme="majorEastAsia" w:cs="メイリオ" w:hint="eastAsia"/>
          <w:sz w:val="22"/>
          <w:szCs w:val="21"/>
        </w:rPr>
        <w:t>まだまだ消極的な企業が多い</w:t>
      </w:r>
    </w:p>
    <w:p w:rsidR="006D7CBC" w:rsidRPr="00C75DD6" w:rsidRDefault="006D7CBC" w:rsidP="00C75DD6">
      <w:pPr>
        <w:spacing w:line="420" w:lineRule="exact"/>
        <w:ind w:firstLineChars="500" w:firstLine="1100"/>
        <w:rPr>
          <w:rFonts w:asciiTheme="majorEastAsia" w:eastAsiaTheme="majorEastAsia" w:hAnsiTheme="majorEastAsia" w:cs="メイリオ"/>
          <w:sz w:val="22"/>
          <w:szCs w:val="21"/>
        </w:rPr>
      </w:pPr>
      <w:r w:rsidRPr="00C75DD6">
        <w:rPr>
          <w:rFonts w:asciiTheme="majorEastAsia" w:eastAsiaTheme="majorEastAsia" w:hAnsiTheme="majorEastAsia" w:cs="メイリオ" w:hint="eastAsia"/>
          <w:sz w:val="22"/>
          <w:szCs w:val="21"/>
        </w:rPr>
        <w:t>--閉鎖的な日本企業の採用戦略</w:t>
      </w:r>
      <w:r w:rsidR="000D7C51">
        <w:rPr>
          <w:rFonts w:asciiTheme="majorEastAsia" w:eastAsiaTheme="majorEastAsia" w:hAnsiTheme="majorEastAsia" w:cs="メイリオ" w:hint="eastAsia"/>
          <w:sz w:val="22"/>
          <w:szCs w:val="21"/>
        </w:rPr>
        <w:t>!?</w:t>
      </w:r>
    </w:p>
    <w:p w:rsidR="00793A1A" w:rsidRPr="00C75DD6" w:rsidRDefault="00793A1A" w:rsidP="00793A1A">
      <w:pPr>
        <w:spacing w:line="420" w:lineRule="exact"/>
        <w:rPr>
          <w:rFonts w:asciiTheme="majorEastAsia" w:eastAsiaTheme="majorEastAsia" w:hAnsiTheme="majorEastAsia" w:cs="メイリオ"/>
          <w:b/>
          <w:sz w:val="24"/>
          <w:szCs w:val="28"/>
        </w:rPr>
      </w:pPr>
    </w:p>
    <w:p w:rsidR="00793A1A" w:rsidRPr="00C75DD6" w:rsidRDefault="00793A1A" w:rsidP="00793A1A">
      <w:pPr>
        <w:spacing w:line="420" w:lineRule="exact"/>
        <w:rPr>
          <w:rFonts w:asciiTheme="majorEastAsia" w:eastAsiaTheme="majorEastAsia" w:hAnsiTheme="majorEastAsia" w:cs="メイリオ"/>
          <w:b/>
          <w:sz w:val="24"/>
          <w:szCs w:val="28"/>
        </w:rPr>
      </w:pPr>
      <w:r w:rsidRPr="00C75DD6">
        <w:rPr>
          <w:rFonts w:asciiTheme="majorEastAsia" w:eastAsiaTheme="majorEastAsia" w:hAnsiTheme="majorEastAsia" w:cs="メイリオ" w:hint="eastAsia"/>
          <w:b/>
          <w:sz w:val="24"/>
          <w:szCs w:val="28"/>
        </w:rPr>
        <w:t>2</w:t>
      </w:r>
      <w:r w:rsidRPr="00C75DD6">
        <w:rPr>
          <w:rFonts w:asciiTheme="majorEastAsia" w:eastAsiaTheme="majorEastAsia" w:hAnsiTheme="majorEastAsia" w:cs="メイリオ" w:hint="eastAsia"/>
          <w:b/>
          <w:sz w:val="24"/>
          <w:szCs w:val="28"/>
        </w:rPr>
        <w:tab/>
      </w:r>
      <w:r w:rsidR="00916D0A" w:rsidRPr="00C75DD6">
        <w:rPr>
          <w:rFonts w:asciiTheme="majorEastAsia" w:eastAsiaTheme="majorEastAsia" w:hAnsiTheme="majorEastAsia" w:cs="メイリオ" w:hint="eastAsia"/>
          <w:b/>
          <w:sz w:val="24"/>
          <w:szCs w:val="28"/>
        </w:rPr>
        <w:t>新しい傾向に伴う</w:t>
      </w:r>
      <w:r w:rsidR="00975BE1" w:rsidRPr="00C75DD6">
        <w:rPr>
          <w:rFonts w:asciiTheme="majorEastAsia" w:eastAsiaTheme="majorEastAsia" w:hAnsiTheme="majorEastAsia" w:cs="メイリオ" w:hint="eastAsia"/>
          <w:b/>
          <w:sz w:val="24"/>
          <w:szCs w:val="28"/>
        </w:rPr>
        <w:t>外国人人材業界の</w:t>
      </w:r>
      <w:r w:rsidR="00916D0A" w:rsidRPr="00C75DD6">
        <w:rPr>
          <w:rFonts w:asciiTheme="majorEastAsia" w:eastAsiaTheme="majorEastAsia" w:hAnsiTheme="majorEastAsia" w:cs="メイリオ" w:hint="eastAsia"/>
          <w:b/>
          <w:sz w:val="24"/>
          <w:szCs w:val="28"/>
        </w:rPr>
        <w:t>動き、嗜好、特徴など</w:t>
      </w:r>
    </w:p>
    <w:p w:rsidR="000C1A36" w:rsidRPr="00C75DD6" w:rsidRDefault="00793A1A" w:rsidP="00C75DD6">
      <w:pPr>
        <w:spacing w:line="420" w:lineRule="exact"/>
        <w:ind w:firstLineChars="100" w:firstLine="220"/>
        <w:rPr>
          <w:rFonts w:asciiTheme="majorEastAsia" w:eastAsiaTheme="majorEastAsia" w:hAnsiTheme="majorEastAsia" w:cs="メイリオ"/>
          <w:sz w:val="22"/>
          <w:szCs w:val="28"/>
        </w:rPr>
      </w:pPr>
      <w:r w:rsidRPr="00C75DD6">
        <w:rPr>
          <w:rFonts w:asciiTheme="majorEastAsia" w:eastAsiaTheme="majorEastAsia" w:hAnsiTheme="majorEastAsia" w:cs="メイリオ" w:hint="eastAsia"/>
          <w:sz w:val="22"/>
          <w:szCs w:val="28"/>
        </w:rPr>
        <w:t>2.I</w:t>
      </w:r>
      <w:r w:rsidRPr="00C75DD6">
        <w:rPr>
          <w:rFonts w:asciiTheme="majorEastAsia" w:eastAsiaTheme="majorEastAsia" w:hAnsiTheme="majorEastAsia" w:cs="メイリオ" w:hint="eastAsia"/>
          <w:sz w:val="22"/>
          <w:szCs w:val="28"/>
        </w:rPr>
        <w:tab/>
      </w:r>
      <w:r w:rsidR="00916D0A" w:rsidRPr="00C75DD6">
        <w:rPr>
          <w:rFonts w:asciiTheme="majorEastAsia" w:eastAsiaTheme="majorEastAsia" w:hAnsiTheme="majorEastAsia" w:cs="メイリオ" w:hint="eastAsia"/>
          <w:sz w:val="22"/>
          <w:szCs w:val="28"/>
        </w:rPr>
        <w:t xml:space="preserve"> </w:t>
      </w:r>
      <w:r w:rsidR="000C1A36" w:rsidRPr="00C75DD6">
        <w:rPr>
          <w:rFonts w:asciiTheme="majorEastAsia" w:eastAsiaTheme="majorEastAsia" w:hAnsiTheme="majorEastAsia" w:cs="メイリオ" w:hint="eastAsia"/>
          <w:sz w:val="22"/>
          <w:szCs w:val="28"/>
        </w:rPr>
        <w:t>ビーコスの紹介で成約した外国人人材の分析</w:t>
      </w:r>
    </w:p>
    <w:p w:rsidR="000C1A36" w:rsidRPr="00C75DD6" w:rsidRDefault="000C1A36" w:rsidP="000C1A36">
      <w:pPr>
        <w:spacing w:line="420" w:lineRule="exact"/>
        <w:rPr>
          <w:rFonts w:asciiTheme="majorEastAsia" w:eastAsiaTheme="majorEastAsia" w:hAnsiTheme="majorEastAsia" w:cs="メイリオ"/>
          <w:sz w:val="22"/>
          <w:szCs w:val="28"/>
        </w:rPr>
      </w:pPr>
      <w:r w:rsidRPr="00C75DD6">
        <w:rPr>
          <w:rFonts w:asciiTheme="majorEastAsia" w:eastAsiaTheme="majorEastAsia" w:hAnsiTheme="majorEastAsia" w:cs="メイリオ" w:hint="eastAsia"/>
          <w:sz w:val="22"/>
          <w:szCs w:val="28"/>
        </w:rPr>
        <w:t xml:space="preserve">　　　　  --201</w:t>
      </w:r>
      <w:r w:rsidR="009070DE" w:rsidRPr="00C75DD6">
        <w:rPr>
          <w:rFonts w:asciiTheme="majorEastAsia" w:eastAsiaTheme="majorEastAsia" w:hAnsiTheme="majorEastAsia" w:cs="メイリオ" w:hint="eastAsia"/>
          <w:sz w:val="22"/>
          <w:szCs w:val="28"/>
        </w:rPr>
        <w:t>4</w:t>
      </w:r>
      <w:r w:rsidRPr="00C75DD6">
        <w:rPr>
          <w:rFonts w:asciiTheme="majorEastAsia" w:eastAsiaTheme="majorEastAsia" w:hAnsiTheme="majorEastAsia" w:cs="メイリオ" w:hint="eastAsia"/>
          <w:sz w:val="22"/>
          <w:szCs w:val="28"/>
        </w:rPr>
        <w:t>年度のサービス概況と変化</w:t>
      </w:r>
    </w:p>
    <w:p w:rsidR="00B43B49" w:rsidRPr="00C75DD6" w:rsidRDefault="00916D0A" w:rsidP="00C75DD6">
      <w:pPr>
        <w:spacing w:line="420" w:lineRule="exact"/>
        <w:ind w:firstLineChars="100" w:firstLine="220"/>
        <w:rPr>
          <w:rFonts w:asciiTheme="majorEastAsia" w:eastAsiaTheme="majorEastAsia" w:hAnsiTheme="majorEastAsia" w:cs="メイリオ"/>
          <w:sz w:val="22"/>
          <w:szCs w:val="28"/>
        </w:rPr>
      </w:pPr>
      <w:r w:rsidRPr="00C75DD6">
        <w:rPr>
          <w:rFonts w:asciiTheme="majorEastAsia" w:eastAsiaTheme="majorEastAsia" w:hAnsiTheme="majorEastAsia" w:cs="メイリオ" w:hint="eastAsia"/>
          <w:sz w:val="22"/>
          <w:szCs w:val="28"/>
        </w:rPr>
        <w:t>2.Ⅱ</w:t>
      </w:r>
      <w:r w:rsidR="00975BE1" w:rsidRPr="00C75DD6">
        <w:rPr>
          <w:rFonts w:asciiTheme="majorEastAsia" w:eastAsiaTheme="majorEastAsia" w:hAnsiTheme="majorEastAsia" w:cs="メイリオ" w:hint="eastAsia"/>
          <w:sz w:val="22"/>
          <w:szCs w:val="28"/>
        </w:rPr>
        <w:t xml:space="preserve">  ミャンマー・トルコなどの新たに求人ニーズのある進出先</w:t>
      </w:r>
    </w:p>
    <w:p w:rsidR="00793A1A" w:rsidRPr="00C75DD6" w:rsidRDefault="00793A1A" w:rsidP="00793A1A">
      <w:pPr>
        <w:spacing w:line="420" w:lineRule="exact"/>
        <w:rPr>
          <w:rFonts w:asciiTheme="majorEastAsia" w:eastAsiaTheme="majorEastAsia" w:hAnsiTheme="majorEastAsia" w:cs="メイリオ"/>
          <w:sz w:val="24"/>
          <w:szCs w:val="28"/>
        </w:rPr>
      </w:pPr>
    </w:p>
    <w:p w:rsidR="00793A1A" w:rsidRPr="00C75DD6" w:rsidRDefault="00793A1A" w:rsidP="00793A1A">
      <w:pPr>
        <w:spacing w:line="420" w:lineRule="exact"/>
        <w:rPr>
          <w:rFonts w:asciiTheme="majorEastAsia" w:eastAsiaTheme="majorEastAsia" w:hAnsiTheme="majorEastAsia" w:cs="メイリオ"/>
          <w:b/>
          <w:sz w:val="24"/>
          <w:szCs w:val="28"/>
        </w:rPr>
      </w:pPr>
      <w:r w:rsidRPr="00C75DD6">
        <w:rPr>
          <w:rFonts w:asciiTheme="majorEastAsia" w:eastAsiaTheme="majorEastAsia" w:hAnsiTheme="majorEastAsia" w:cs="メイリオ" w:hint="eastAsia"/>
          <w:b/>
          <w:sz w:val="24"/>
          <w:szCs w:val="28"/>
        </w:rPr>
        <w:t xml:space="preserve">3　　 </w:t>
      </w:r>
      <w:r w:rsidR="009070DE" w:rsidRPr="00C75DD6">
        <w:rPr>
          <w:rFonts w:asciiTheme="majorEastAsia" w:eastAsiaTheme="majorEastAsia" w:hAnsiTheme="majorEastAsia" w:cs="メイリオ" w:hint="eastAsia"/>
          <w:b/>
          <w:sz w:val="24"/>
          <w:szCs w:val="28"/>
        </w:rPr>
        <w:t>2014～2015の</w:t>
      </w:r>
      <w:r w:rsidR="00301AEE" w:rsidRPr="00C75DD6">
        <w:rPr>
          <w:rFonts w:asciiTheme="majorEastAsia" w:eastAsiaTheme="majorEastAsia" w:hAnsiTheme="majorEastAsia" w:cs="メイリオ" w:hint="eastAsia"/>
          <w:b/>
          <w:sz w:val="24"/>
          <w:szCs w:val="28"/>
        </w:rPr>
        <w:t>外国人人材をとりまく環境について</w:t>
      </w:r>
    </w:p>
    <w:p w:rsidR="00793A1A" w:rsidRPr="00C75DD6" w:rsidRDefault="00B43B49" w:rsidP="00C75DD6">
      <w:pPr>
        <w:spacing w:line="420" w:lineRule="exact"/>
        <w:ind w:firstLineChars="100" w:firstLine="220"/>
        <w:rPr>
          <w:rFonts w:asciiTheme="majorEastAsia" w:eastAsiaTheme="majorEastAsia" w:hAnsiTheme="majorEastAsia" w:cs="メイリオ"/>
          <w:sz w:val="22"/>
          <w:szCs w:val="24"/>
        </w:rPr>
      </w:pPr>
      <w:r w:rsidRPr="00C75DD6">
        <w:rPr>
          <w:rFonts w:asciiTheme="majorEastAsia" w:eastAsiaTheme="majorEastAsia" w:hAnsiTheme="majorEastAsia" w:cs="メイリオ" w:hint="eastAsia"/>
          <w:sz w:val="22"/>
          <w:szCs w:val="24"/>
        </w:rPr>
        <w:t xml:space="preserve">3.Ⅰ　</w:t>
      </w:r>
      <w:r w:rsidR="00301AEE" w:rsidRPr="00C75DD6">
        <w:rPr>
          <w:rFonts w:asciiTheme="majorEastAsia" w:eastAsiaTheme="majorEastAsia" w:hAnsiTheme="majorEastAsia" w:cs="メイリオ" w:hint="eastAsia"/>
          <w:sz w:val="22"/>
          <w:szCs w:val="24"/>
        </w:rPr>
        <w:t>訪日外国人数の急増による関連業界の人材ニーズの増加</w:t>
      </w:r>
    </w:p>
    <w:p w:rsidR="00301AEE" w:rsidRPr="00C75DD6" w:rsidRDefault="00975BE1" w:rsidP="00C75DD6">
      <w:pPr>
        <w:spacing w:line="420" w:lineRule="exact"/>
        <w:ind w:firstLineChars="100" w:firstLine="220"/>
        <w:rPr>
          <w:rFonts w:asciiTheme="majorEastAsia" w:eastAsiaTheme="majorEastAsia" w:hAnsiTheme="majorEastAsia" w:cs="メイリオ"/>
          <w:sz w:val="22"/>
          <w:szCs w:val="24"/>
        </w:rPr>
      </w:pPr>
      <w:r w:rsidRPr="00C75DD6">
        <w:rPr>
          <w:rFonts w:asciiTheme="majorEastAsia" w:eastAsiaTheme="majorEastAsia" w:hAnsiTheme="majorEastAsia" w:cs="メイリオ" w:hint="eastAsia"/>
          <w:sz w:val="22"/>
          <w:szCs w:val="24"/>
        </w:rPr>
        <w:t>3.Ⅱ　外国人人材に求められるもの</w:t>
      </w:r>
    </w:p>
    <w:p w:rsidR="00B4215E" w:rsidRDefault="00975BE1" w:rsidP="00B4215E">
      <w:pPr>
        <w:spacing w:line="420" w:lineRule="exact"/>
        <w:ind w:firstLineChars="100" w:firstLine="220"/>
        <w:rPr>
          <w:rFonts w:asciiTheme="majorEastAsia" w:eastAsiaTheme="majorEastAsia" w:hAnsiTheme="majorEastAsia" w:cs="メイリオ"/>
          <w:sz w:val="22"/>
          <w:szCs w:val="24"/>
        </w:rPr>
      </w:pPr>
      <w:r w:rsidRPr="00C75DD6">
        <w:rPr>
          <w:rFonts w:asciiTheme="majorEastAsia" w:eastAsiaTheme="majorEastAsia" w:hAnsiTheme="majorEastAsia" w:cs="メイリオ" w:hint="eastAsia"/>
          <w:sz w:val="22"/>
          <w:szCs w:val="24"/>
        </w:rPr>
        <w:t>3.Ⅱ.①　経験・スキル</w:t>
      </w:r>
    </w:p>
    <w:p w:rsidR="00B4215E" w:rsidRDefault="00975BE1" w:rsidP="00B4215E">
      <w:pPr>
        <w:spacing w:line="420" w:lineRule="exact"/>
        <w:ind w:firstLineChars="100" w:firstLine="220"/>
        <w:rPr>
          <w:rFonts w:asciiTheme="majorEastAsia" w:eastAsiaTheme="majorEastAsia" w:hAnsiTheme="majorEastAsia" w:cs="メイリオ"/>
          <w:sz w:val="22"/>
          <w:szCs w:val="24"/>
        </w:rPr>
      </w:pPr>
      <w:r w:rsidRPr="00C75DD6">
        <w:rPr>
          <w:rFonts w:asciiTheme="majorEastAsia" w:eastAsiaTheme="majorEastAsia" w:hAnsiTheme="majorEastAsia" w:cs="メイリオ" w:hint="eastAsia"/>
          <w:sz w:val="22"/>
          <w:szCs w:val="24"/>
        </w:rPr>
        <w:t>3.Ⅱ.②　日本語能力</w:t>
      </w:r>
    </w:p>
    <w:p w:rsidR="00B4215E" w:rsidRDefault="00975BE1" w:rsidP="00B4215E">
      <w:pPr>
        <w:spacing w:line="420" w:lineRule="exact"/>
        <w:ind w:firstLineChars="100" w:firstLine="220"/>
        <w:rPr>
          <w:rFonts w:asciiTheme="majorEastAsia" w:eastAsiaTheme="majorEastAsia" w:hAnsiTheme="majorEastAsia" w:cs="メイリオ"/>
          <w:sz w:val="22"/>
          <w:szCs w:val="24"/>
        </w:rPr>
      </w:pPr>
      <w:r w:rsidRPr="00C75DD6">
        <w:rPr>
          <w:rFonts w:asciiTheme="majorEastAsia" w:eastAsiaTheme="majorEastAsia" w:hAnsiTheme="majorEastAsia" w:cs="メイリオ" w:hint="eastAsia"/>
          <w:sz w:val="22"/>
          <w:szCs w:val="24"/>
        </w:rPr>
        <w:t>3.Ⅱ.③　歓迎される人材像とは</w:t>
      </w:r>
    </w:p>
    <w:p w:rsidR="00975BE1" w:rsidRPr="00C75DD6" w:rsidRDefault="00975BE1" w:rsidP="00C75DD6">
      <w:pPr>
        <w:spacing w:line="420" w:lineRule="exact"/>
        <w:ind w:firstLineChars="100" w:firstLine="220"/>
        <w:rPr>
          <w:rFonts w:asciiTheme="majorEastAsia" w:eastAsiaTheme="majorEastAsia" w:hAnsiTheme="majorEastAsia" w:cs="メイリオ"/>
          <w:sz w:val="22"/>
          <w:szCs w:val="24"/>
        </w:rPr>
      </w:pPr>
      <w:r w:rsidRPr="00C75DD6">
        <w:rPr>
          <w:rFonts w:asciiTheme="majorEastAsia" w:eastAsiaTheme="majorEastAsia" w:hAnsiTheme="majorEastAsia" w:cs="メイリオ" w:hint="eastAsia"/>
          <w:sz w:val="22"/>
          <w:szCs w:val="24"/>
        </w:rPr>
        <w:t>3.Ⅲ　ビーコスの人材紹介会社としての役割</w:t>
      </w:r>
    </w:p>
    <w:p w:rsidR="00793A1A" w:rsidRDefault="00793A1A" w:rsidP="00975BE1">
      <w:pPr>
        <w:spacing w:line="420" w:lineRule="exact"/>
        <w:rPr>
          <w:rFonts w:asciiTheme="majorEastAsia" w:eastAsiaTheme="majorEastAsia" w:hAnsiTheme="majorEastAsia" w:cs="メイリオ"/>
          <w:sz w:val="22"/>
          <w:szCs w:val="24"/>
        </w:rPr>
      </w:pPr>
    </w:p>
    <w:p w:rsidR="00C75DD6" w:rsidRPr="00C75DD6" w:rsidRDefault="00C75DD6" w:rsidP="00975BE1">
      <w:pPr>
        <w:spacing w:line="420" w:lineRule="exact"/>
        <w:rPr>
          <w:rFonts w:asciiTheme="majorEastAsia" w:eastAsiaTheme="majorEastAsia" w:hAnsiTheme="majorEastAsia" w:cs="メイリオ"/>
          <w:sz w:val="22"/>
          <w:szCs w:val="24"/>
        </w:rPr>
      </w:pPr>
    </w:p>
    <w:p w:rsidR="00793A1A" w:rsidRPr="00C75DD6" w:rsidRDefault="00793A1A" w:rsidP="00793A1A">
      <w:pPr>
        <w:spacing w:line="420" w:lineRule="exact"/>
        <w:rPr>
          <w:rFonts w:asciiTheme="majorEastAsia" w:eastAsiaTheme="majorEastAsia" w:hAnsiTheme="majorEastAsia"/>
          <w:b/>
          <w:sz w:val="24"/>
          <w:szCs w:val="28"/>
        </w:rPr>
      </w:pPr>
      <w:r w:rsidRPr="00C75DD6">
        <w:rPr>
          <w:rFonts w:asciiTheme="majorEastAsia" w:eastAsiaTheme="majorEastAsia" w:hAnsiTheme="majorEastAsia" w:hint="eastAsia"/>
          <w:b/>
          <w:sz w:val="24"/>
          <w:szCs w:val="28"/>
        </w:rPr>
        <w:t>終わりに</w:t>
      </w:r>
    </w:p>
    <w:p w:rsidR="00793A1A" w:rsidRPr="00C75DD6" w:rsidRDefault="00793A1A" w:rsidP="00793A1A">
      <w:pPr>
        <w:widowControl/>
        <w:spacing w:line="420" w:lineRule="exact"/>
        <w:jc w:val="left"/>
        <w:rPr>
          <w:rFonts w:asciiTheme="majorEastAsia" w:eastAsiaTheme="majorEastAsia" w:hAnsiTheme="majorEastAsia"/>
          <w:b/>
          <w:sz w:val="24"/>
          <w:szCs w:val="28"/>
        </w:rPr>
      </w:pPr>
      <w:r w:rsidRPr="00C75DD6">
        <w:rPr>
          <w:rFonts w:asciiTheme="majorEastAsia" w:eastAsiaTheme="majorEastAsia" w:hAnsiTheme="majorEastAsia" w:hint="eastAsia"/>
          <w:b/>
          <w:sz w:val="24"/>
          <w:szCs w:val="28"/>
        </w:rPr>
        <w:t>参考資料</w:t>
      </w:r>
    </w:p>
    <w:p w:rsidR="00B02F44" w:rsidRPr="007F58D7" w:rsidRDefault="00757203" w:rsidP="00757203">
      <w:pPr>
        <w:widowControl/>
        <w:jc w:val="left"/>
        <w:rPr>
          <w:rFonts w:asciiTheme="majorEastAsia" w:eastAsiaTheme="majorEastAsia" w:hAnsiTheme="majorEastAsia" w:cs="メイリオ"/>
          <w:b/>
          <w:kern w:val="0"/>
          <w:sz w:val="20"/>
          <w:szCs w:val="20"/>
        </w:rPr>
      </w:pPr>
      <w:r w:rsidRPr="00C75DD6">
        <w:rPr>
          <w:rFonts w:asciiTheme="majorEastAsia" w:eastAsiaTheme="majorEastAsia" w:hAnsiTheme="majorEastAsia" w:cs="メイリオ"/>
          <w:b/>
          <w:kern w:val="0"/>
          <w:sz w:val="28"/>
          <w:szCs w:val="28"/>
        </w:rPr>
        <w:br w:type="page"/>
      </w:r>
      <w:r w:rsidR="00B02F44" w:rsidRPr="007F58D7">
        <w:rPr>
          <w:rFonts w:asciiTheme="majorEastAsia" w:eastAsiaTheme="majorEastAsia" w:hAnsiTheme="majorEastAsia" w:cs="メイリオ" w:hint="eastAsia"/>
          <w:b/>
          <w:kern w:val="0"/>
          <w:szCs w:val="20"/>
        </w:rPr>
        <w:lastRenderedPageBreak/>
        <w:t>概要</w:t>
      </w:r>
    </w:p>
    <w:p w:rsidR="00C07C8E" w:rsidRPr="007F58D7" w:rsidRDefault="004D35A1" w:rsidP="004D35A1">
      <w:pPr>
        <w:spacing w:line="330" w:lineRule="exact"/>
        <w:ind w:firstLineChars="100" w:firstLine="200"/>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2011年12月に政府によって導入された</w:t>
      </w:r>
      <w:r w:rsidR="00706ECE">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高度外国人材の受け入れに積極的に取り組むための「高度人材に対するポイント制による出入国管理上の優遇制度」が、外国人人材採用の追い風</w:t>
      </w:r>
      <w:r w:rsidR="000D7C51">
        <w:rPr>
          <w:rFonts w:asciiTheme="majorEastAsia" w:eastAsiaTheme="majorEastAsia" w:hAnsiTheme="majorEastAsia" w:cs="メイリオ" w:hint="eastAsia"/>
          <w:kern w:val="0"/>
          <w:sz w:val="20"/>
          <w:szCs w:val="20"/>
        </w:rPr>
        <w:t>と</w:t>
      </w:r>
      <w:r w:rsidRPr="007F58D7">
        <w:rPr>
          <w:rFonts w:asciiTheme="majorEastAsia" w:eastAsiaTheme="majorEastAsia" w:hAnsiTheme="majorEastAsia" w:cs="メイリオ" w:hint="eastAsia"/>
          <w:kern w:val="0"/>
          <w:sz w:val="20"/>
          <w:szCs w:val="20"/>
        </w:rPr>
        <w:t>なった。この制度によって、在日外国人、特に高度人材を取り</w:t>
      </w:r>
      <w:r w:rsidR="000D7C51">
        <w:rPr>
          <w:rFonts w:asciiTheme="majorEastAsia" w:eastAsiaTheme="majorEastAsia" w:hAnsiTheme="majorEastAsia" w:cs="メイリオ" w:hint="eastAsia"/>
          <w:kern w:val="0"/>
          <w:sz w:val="20"/>
          <w:szCs w:val="20"/>
        </w:rPr>
        <w:t>巻く</w:t>
      </w:r>
      <w:r w:rsidRPr="007F58D7">
        <w:rPr>
          <w:rFonts w:asciiTheme="majorEastAsia" w:eastAsiaTheme="majorEastAsia" w:hAnsiTheme="majorEastAsia" w:cs="メイリオ" w:hint="eastAsia"/>
          <w:kern w:val="0"/>
          <w:sz w:val="20"/>
          <w:szCs w:val="20"/>
        </w:rPr>
        <w:t>環境</w:t>
      </w:r>
      <w:r w:rsidR="000D7C51">
        <w:rPr>
          <w:rFonts w:asciiTheme="majorEastAsia" w:eastAsiaTheme="majorEastAsia" w:hAnsiTheme="majorEastAsia" w:cs="メイリオ" w:hint="eastAsia"/>
          <w:kern w:val="0"/>
          <w:sz w:val="20"/>
          <w:szCs w:val="20"/>
        </w:rPr>
        <w:t>が</w:t>
      </w:r>
      <w:r w:rsidRPr="007F58D7">
        <w:rPr>
          <w:rFonts w:asciiTheme="majorEastAsia" w:eastAsiaTheme="majorEastAsia" w:hAnsiTheme="majorEastAsia" w:cs="メイリオ" w:hint="eastAsia"/>
          <w:kern w:val="0"/>
          <w:sz w:val="20"/>
          <w:szCs w:val="20"/>
        </w:rPr>
        <w:t>以前より遥かに改善したと同時に、外国人企業のさらなる高度外国人人材の雇用促進を働きかけている。</w:t>
      </w:r>
    </w:p>
    <w:p w:rsidR="004D35A1" w:rsidRPr="007F58D7" w:rsidRDefault="008D0C52" w:rsidP="00793A1A">
      <w:pPr>
        <w:spacing w:line="330" w:lineRule="exact"/>
        <w:ind w:firstLineChars="100" w:firstLine="200"/>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この2014～2015において目立ったのは</w:t>
      </w:r>
      <w:r w:rsidR="004D35A1" w:rsidRPr="007F58D7">
        <w:rPr>
          <w:rFonts w:asciiTheme="majorEastAsia" w:eastAsiaTheme="majorEastAsia" w:hAnsiTheme="majorEastAsia" w:cs="メイリオ" w:hint="eastAsia"/>
          <w:kern w:val="0"/>
          <w:sz w:val="20"/>
          <w:szCs w:val="20"/>
        </w:rPr>
        <w:t>、企業の外国人人材を採用する最大の理由</w:t>
      </w:r>
      <w:r w:rsidRPr="007F58D7">
        <w:rPr>
          <w:rFonts w:asciiTheme="majorEastAsia" w:eastAsiaTheme="majorEastAsia" w:hAnsiTheme="majorEastAsia" w:cs="メイリオ" w:hint="eastAsia"/>
          <w:kern w:val="0"/>
          <w:sz w:val="20"/>
          <w:szCs w:val="20"/>
        </w:rPr>
        <w:t>が</w:t>
      </w:r>
      <w:r w:rsidR="004D35A1" w:rsidRPr="007F58D7">
        <w:rPr>
          <w:rFonts w:asciiTheme="majorEastAsia" w:eastAsiaTheme="majorEastAsia" w:hAnsiTheme="majorEastAsia" w:cs="メイリオ" w:hint="eastAsia"/>
          <w:kern w:val="0"/>
          <w:sz w:val="20"/>
          <w:szCs w:val="20"/>
        </w:rPr>
        <w:t>「国籍に関係</w:t>
      </w:r>
      <w:r w:rsidRPr="007F58D7">
        <w:rPr>
          <w:rFonts w:asciiTheme="majorEastAsia" w:eastAsiaTheme="majorEastAsia" w:hAnsiTheme="majorEastAsia" w:cs="メイリオ" w:hint="eastAsia"/>
          <w:kern w:val="0"/>
          <w:sz w:val="20"/>
          <w:szCs w:val="20"/>
        </w:rPr>
        <w:t>なく優秀な人材を確保するため（人材のダイバーシティ戦略）」になりつつあることだ</w:t>
      </w:r>
      <w:r w:rsidR="004D35A1" w:rsidRPr="007F58D7">
        <w:rPr>
          <w:rFonts w:asciiTheme="majorEastAsia" w:eastAsiaTheme="majorEastAsia" w:hAnsiTheme="majorEastAsia" w:cs="メイリオ" w:hint="eastAsia"/>
          <w:kern w:val="0"/>
          <w:sz w:val="20"/>
          <w:szCs w:val="20"/>
        </w:rPr>
        <w:t>。つまり、会社が存続・発展するためには、ライバル</w:t>
      </w:r>
      <w:r w:rsidRPr="007F58D7">
        <w:rPr>
          <w:rFonts w:asciiTheme="majorEastAsia" w:eastAsiaTheme="majorEastAsia" w:hAnsiTheme="majorEastAsia" w:cs="メイリオ" w:hint="eastAsia"/>
          <w:kern w:val="0"/>
          <w:sz w:val="20"/>
          <w:szCs w:val="20"/>
        </w:rPr>
        <w:t>他社</w:t>
      </w:r>
      <w:r w:rsidR="004D35A1" w:rsidRPr="007F58D7">
        <w:rPr>
          <w:rFonts w:asciiTheme="majorEastAsia" w:eastAsiaTheme="majorEastAsia" w:hAnsiTheme="majorEastAsia" w:cs="メイリオ" w:hint="eastAsia"/>
          <w:kern w:val="0"/>
          <w:sz w:val="20"/>
          <w:szCs w:val="20"/>
        </w:rPr>
        <w:t>よりも一歩先に優秀な人材を確保し、</w:t>
      </w:r>
      <w:r w:rsidR="00793A1A" w:rsidRPr="007F58D7">
        <w:rPr>
          <w:rFonts w:asciiTheme="majorEastAsia" w:eastAsiaTheme="majorEastAsia" w:hAnsiTheme="majorEastAsia" w:cs="メイリオ" w:hint="eastAsia"/>
          <w:kern w:val="0"/>
          <w:sz w:val="20"/>
          <w:szCs w:val="20"/>
        </w:rPr>
        <w:t>グローバルの競争において優位に立つことが最優先で、人材の国籍によってポジションを作ることは、以前より減っている。</w:t>
      </w:r>
      <w:r w:rsidR="00657E49" w:rsidRPr="007F58D7">
        <w:rPr>
          <w:rFonts w:asciiTheme="majorEastAsia" w:eastAsiaTheme="majorEastAsia" w:hAnsiTheme="majorEastAsia" w:cs="メイリオ" w:hint="eastAsia"/>
          <w:kern w:val="0"/>
          <w:sz w:val="20"/>
          <w:szCs w:val="20"/>
        </w:rPr>
        <w:t>2014～2015</w:t>
      </w:r>
      <w:r w:rsidR="00793A1A" w:rsidRPr="007F58D7">
        <w:rPr>
          <w:rFonts w:asciiTheme="majorEastAsia" w:eastAsiaTheme="majorEastAsia" w:hAnsiTheme="majorEastAsia" w:cs="メイリオ" w:hint="eastAsia"/>
          <w:kern w:val="0"/>
          <w:sz w:val="20"/>
          <w:szCs w:val="20"/>
        </w:rPr>
        <w:t>の外国人人材市場は、そういった特徴が</w:t>
      </w:r>
      <w:r w:rsidR="000D7C51">
        <w:rPr>
          <w:rFonts w:asciiTheme="majorEastAsia" w:eastAsiaTheme="majorEastAsia" w:hAnsiTheme="majorEastAsia" w:cs="メイリオ" w:hint="eastAsia"/>
          <w:kern w:val="0"/>
          <w:sz w:val="20"/>
          <w:szCs w:val="20"/>
        </w:rPr>
        <w:t>特に</w:t>
      </w:r>
      <w:r w:rsidR="00793A1A" w:rsidRPr="007F58D7">
        <w:rPr>
          <w:rFonts w:asciiTheme="majorEastAsia" w:eastAsiaTheme="majorEastAsia" w:hAnsiTheme="majorEastAsia" w:cs="メイリオ" w:hint="eastAsia"/>
          <w:kern w:val="0"/>
          <w:sz w:val="20"/>
          <w:szCs w:val="20"/>
        </w:rPr>
        <w:t>目立った。</w:t>
      </w:r>
    </w:p>
    <w:p w:rsidR="0032732E" w:rsidRPr="007F58D7" w:rsidRDefault="0032732E" w:rsidP="0032732E">
      <w:pPr>
        <w:spacing w:line="330" w:lineRule="exact"/>
        <w:ind w:firstLineChars="100" w:firstLine="200"/>
        <w:rPr>
          <w:rFonts w:asciiTheme="majorEastAsia" w:eastAsiaTheme="majorEastAsia" w:hAnsiTheme="majorEastAsia" w:cs="メイリオ"/>
          <w:kern w:val="0"/>
          <w:sz w:val="20"/>
          <w:szCs w:val="20"/>
        </w:rPr>
      </w:pPr>
    </w:p>
    <w:p w:rsidR="0032732E" w:rsidRPr="007F58D7" w:rsidRDefault="0032732E" w:rsidP="0032732E">
      <w:pPr>
        <w:spacing w:line="330" w:lineRule="exact"/>
        <w:ind w:firstLineChars="100" w:firstLine="201"/>
        <w:rPr>
          <w:rFonts w:asciiTheme="majorEastAsia" w:eastAsiaTheme="majorEastAsia" w:hAnsiTheme="majorEastAsia" w:cs="メイリオ"/>
          <w:b/>
          <w:kern w:val="0"/>
          <w:sz w:val="20"/>
          <w:szCs w:val="20"/>
        </w:rPr>
      </w:pPr>
    </w:p>
    <w:p w:rsidR="009070DE" w:rsidRPr="007F58D7" w:rsidRDefault="000F6236" w:rsidP="009070DE">
      <w:pPr>
        <w:spacing w:line="420" w:lineRule="exact"/>
        <w:rPr>
          <w:rFonts w:asciiTheme="majorEastAsia" w:eastAsiaTheme="majorEastAsia" w:hAnsiTheme="majorEastAsia" w:cs="メイリオ"/>
          <w:b/>
          <w:sz w:val="22"/>
          <w:szCs w:val="28"/>
        </w:rPr>
      </w:pPr>
      <w:r w:rsidRPr="007F58D7">
        <w:rPr>
          <w:rFonts w:asciiTheme="majorEastAsia" w:eastAsiaTheme="majorEastAsia" w:hAnsiTheme="majorEastAsia" w:cs="メイリオ" w:hint="eastAsia"/>
          <w:b/>
          <w:kern w:val="0"/>
          <w:sz w:val="22"/>
          <w:szCs w:val="22"/>
        </w:rPr>
        <w:t xml:space="preserve">1.　</w:t>
      </w:r>
      <w:r w:rsidR="009070DE" w:rsidRPr="007F58D7">
        <w:rPr>
          <w:rFonts w:asciiTheme="majorEastAsia" w:eastAsiaTheme="majorEastAsia" w:hAnsiTheme="majorEastAsia" w:cs="メイリオ" w:hint="eastAsia"/>
          <w:b/>
          <w:kern w:val="0"/>
          <w:sz w:val="22"/>
          <w:szCs w:val="22"/>
        </w:rPr>
        <w:t xml:space="preserve">　</w:t>
      </w:r>
      <w:r w:rsidR="009070DE" w:rsidRPr="007F58D7">
        <w:rPr>
          <w:rFonts w:asciiTheme="majorEastAsia" w:eastAsiaTheme="majorEastAsia" w:hAnsiTheme="majorEastAsia" w:cs="メイリオ" w:hint="eastAsia"/>
          <w:b/>
          <w:sz w:val="22"/>
          <w:szCs w:val="28"/>
        </w:rPr>
        <w:t>最近の外国人人材市場の特徴＆</w:t>
      </w:r>
    </w:p>
    <w:p w:rsidR="009070DE" w:rsidRPr="007F58D7" w:rsidRDefault="009070DE" w:rsidP="009070DE">
      <w:pPr>
        <w:spacing w:line="420" w:lineRule="exact"/>
        <w:ind w:firstLineChars="300" w:firstLine="663"/>
        <w:rPr>
          <w:rFonts w:asciiTheme="majorEastAsia" w:eastAsiaTheme="majorEastAsia" w:hAnsiTheme="majorEastAsia" w:cs="メイリオ"/>
          <w:b/>
          <w:sz w:val="22"/>
          <w:szCs w:val="28"/>
        </w:rPr>
      </w:pPr>
      <w:r w:rsidRPr="007F58D7">
        <w:rPr>
          <w:rFonts w:asciiTheme="majorEastAsia" w:eastAsiaTheme="majorEastAsia" w:hAnsiTheme="majorEastAsia" w:cs="メイリオ" w:hint="eastAsia"/>
          <w:b/>
          <w:sz w:val="22"/>
          <w:szCs w:val="28"/>
        </w:rPr>
        <w:t>企業の採用戦略・外国人人材確保の方針の変化</w:t>
      </w:r>
    </w:p>
    <w:p w:rsidR="00534252" w:rsidRPr="007F58D7" w:rsidRDefault="00534252" w:rsidP="009070DE">
      <w:pPr>
        <w:spacing w:line="420" w:lineRule="exact"/>
        <w:rPr>
          <w:rFonts w:asciiTheme="majorEastAsia" w:eastAsiaTheme="majorEastAsia" w:hAnsiTheme="majorEastAsia" w:cs="メイリオ"/>
          <w:b/>
          <w:sz w:val="28"/>
          <w:szCs w:val="28"/>
        </w:rPr>
      </w:pPr>
    </w:p>
    <w:p w:rsidR="009070DE" w:rsidRPr="007F58D7" w:rsidRDefault="00882223" w:rsidP="009070DE">
      <w:pPr>
        <w:spacing w:line="420" w:lineRule="exact"/>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kern w:val="0"/>
          <w:sz w:val="20"/>
          <w:szCs w:val="20"/>
        </w:rPr>
        <w:t>1．Ⅰ</w:t>
      </w:r>
      <w:r w:rsidR="009070DE" w:rsidRPr="007F58D7">
        <w:rPr>
          <w:rFonts w:asciiTheme="majorEastAsia" w:eastAsiaTheme="majorEastAsia" w:hAnsiTheme="majorEastAsia" w:cs="メイリオ" w:hint="eastAsia"/>
          <w:b/>
          <w:kern w:val="0"/>
          <w:sz w:val="20"/>
          <w:szCs w:val="20"/>
        </w:rPr>
        <w:t xml:space="preserve">　 </w:t>
      </w:r>
      <w:r w:rsidR="009070DE" w:rsidRPr="007F58D7">
        <w:rPr>
          <w:rFonts w:asciiTheme="majorEastAsia" w:eastAsiaTheme="majorEastAsia" w:hAnsiTheme="majorEastAsia" w:cs="メイリオ" w:hint="eastAsia"/>
          <w:b/>
          <w:sz w:val="20"/>
          <w:szCs w:val="20"/>
        </w:rPr>
        <w:t>2014～2015年度の外国人人材市場の変化</w:t>
      </w:r>
    </w:p>
    <w:p w:rsidR="00882223" w:rsidRPr="007F58D7" w:rsidRDefault="009070DE" w:rsidP="009070DE">
      <w:pPr>
        <w:spacing w:line="420" w:lineRule="exact"/>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 xml:space="preserve">　　　 　 --現在の外国人人材採用の特徴</w:t>
      </w:r>
    </w:p>
    <w:p w:rsidR="009070DE" w:rsidRPr="007F58D7" w:rsidRDefault="009070DE" w:rsidP="009070DE">
      <w:pPr>
        <w:spacing w:line="420" w:lineRule="exact"/>
        <w:rPr>
          <w:rFonts w:asciiTheme="majorEastAsia" w:eastAsiaTheme="majorEastAsia" w:hAnsiTheme="majorEastAsia" w:cs="メイリオ"/>
          <w:b/>
          <w:sz w:val="20"/>
          <w:szCs w:val="20"/>
        </w:rPr>
      </w:pPr>
    </w:p>
    <w:p w:rsidR="00534252" w:rsidRPr="007F58D7" w:rsidRDefault="00534252" w:rsidP="00534252">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下記は、ビーコスに依頼された外国人求人の案件について、</w:t>
      </w:r>
    </w:p>
    <w:p w:rsidR="003C5AE7" w:rsidRDefault="00534252">
      <w:pPr>
        <w:widowControl/>
        <w:ind w:leftChars="95" w:left="2693" w:hangingChars="1247" w:hanging="2494"/>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3年前（</w:t>
      </w:r>
      <w:r w:rsidR="008D0C52" w:rsidRPr="007F58D7">
        <w:rPr>
          <w:rFonts w:asciiTheme="majorEastAsia" w:eastAsiaTheme="majorEastAsia" w:hAnsiTheme="majorEastAsia" w:cs="メイリオ"/>
          <w:kern w:val="0"/>
          <w:sz w:val="20"/>
          <w:szCs w:val="20"/>
        </w:rPr>
        <w:t>201</w:t>
      </w:r>
      <w:r w:rsidR="008D0C52" w:rsidRPr="007F58D7">
        <w:rPr>
          <w:rFonts w:asciiTheme="majorEastAsia" w:eastAsiaTheme="majorEastAsia" w:hAnsiTheme="majorEastAsia" w:cs="メイリオ" w:hint="eastAsia"/>
          <w:kern w:val="0"/>
          <w:sz w:val="20"/>
          <w:szCs w:val="20"/>
        </w:rPr>
        <w:t>2</w:t>
      </w:r>
      <w:r w:rsidR="00882223" w:rsidRPr="007F58D7">
        <w:rPr>
          <w:rFonts w:asciiTheme="majorEastAsia" w:eastAsiaTheme="majorEastAsia" w:hAnsiTheme="majorEastAsia" w:cs="メイリオ"/>
          <w:kern w:val="0"/>
          <w:sz w:val="20"/>
          <w:szCs w:val="20"/>
        </w:rPr>
        <w:t>.4-201</w:t>
      </w:r>
      <w:r w:rsidR="008D0C52" w:rsidRPr="007F58D7">
        <w:rPr>
          <w:rFonts w:asciiTheme="majorEastAsia" w:eastAsiaTheme="majorEastAsia" w:hAnsiTheme="majorEastAsia" w:cs="メイリオ" w:hint="eastAsia"/>
          <w:kern w:val="0"/>
          <w:sz w:val="20"/>
          <w:szCs w:val="20"/>
        </w:rPr>
        <w:t>3</w:t>
      </w:r>
      <w:r w:rsidR="00882223" w:rsidRPr="007F58D7">
        <w:rPr>
          <w:rFonts w:asciiTheme="majorEastAsia" w:eastAsiaTheme="majorEastAsia" w:hAnsiTheme="majorEastAsia" w:cs="メイリオ"/>
          <w:kern w:val="0"/>
          <w:sz w:val="20"/>
          <w:szCs w:val="20"/>
        </w:rPr>
        <w:t>.3</w:t>
      </w:r>
      <w:r w:rsidRPr="007F58D7">
        <w:rPr>
          <w:rFonts w:asciiTheme="majorEastAsia" w:eastAsiaTheme="majorEastAsia" w:hAnsiTheme="majorEastAsia" w:cs="メイリオ" w:hint="eastAsia"/>
          <w:kern w:val="0"/>
          <w:sz w:val="20"/>
          <w:szCs w:val="20"/>
        </w:rPr>
        <w:t>）</w:t>
      </w:r>
      <w:r w:rsidR="003D54DC">
        <w:rPr>
          <w:rFonts w:asciiTheme="majorEastAsia" w:eastAsiaTheme="majorEastAsia" w:hAnsiTheme="majorEastAsia" w:cs="メイリオ" w:hint="eastAsia"/>
          <w:kern w:val="0"/>
          <w:sz w:val="20"/>
          <w:szCs w:val="20"/>
        </w:rPr>
        <w:tab/>
      </w:r>
      <w:r w:rsidRPr="007F58D7">
        <w:rPr>
          <w:rFonts w:asciiTheme="majorEastAsia" w:eastAsiaTheme="majorEastAsia" w:hAnsiTheme="majorEastAsia" w:cs="メイリオ" w:hint="eastAsia"/>
          <w:kern w:val="0"/>
          <w:sz w:val="20"/>
          <w:szCs w:val="20"/>
        </w:rPr>
        <w:t>※図</w:t>
      </w:r>
      <w:r w:rsidR="00916D23" w:rsidRPr="007F58D7">
        <w:rPr>
          <w:rFonts w:asciiTheme="majorEastAsia" w:eastAsiaTheme="majorEastAsia" w:hAnsiTheme="majorEastAsia" w:cs="メイリオ" w:hint="eastAsia"/>
          <w:kern w:val="0"/>
          <w:sz w:val="20"/>
          <w:szCs w:val="20"/>
        </w:rPr>
        <w:t>1</w:t>
      </w:r>
    </w:p>
    <w:p w:rsidR="003C5AE7" w:rsidRDefault="00534252">
      <w:pPr>
        <w:widowControl/>
        <w:ind w:leftChars="95" w:left="2693" w:hangingChars="1247" w:hanging="2494"/>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2年前（</w:t>
      </w:r>
      <w:r w:rsidR="008D0C52" w:rsidRPr="007F58D7">
        <w:rPr>
          <w:rFonts w:asciiTheme="majorEastAsia" w:eastAsiaTheme="majorEastAsia" w:hAnsiTheme="majorEastAsia" w:cs="メイリオ"/>
          <w:kern w:val="0"/>
          <w:sz w:val="20"/>
          <w:szCs w:val="20"/>
        </w:rPr>
        <w:t>201</w:t>
      </w:r>
      <w:r w:rsidR="008D0C52" w:rsidRPr="007F58D7">
        <w:rPr>
          <w:rFonts w:asciiTheme="majorEastAsia" w:eastAsiaTheme="majorEastAsia" w:hAnsiTheme="majorEastAsia" w:cs="メイリオ" w:hint="eastAsia"/>
          <w:kern w:val="0"/>
          <w:sz w:val="20"/>
          <w:szCs w:val="20"/>
        </w:rPr>
        <w:t>3</w:t>
      </w:r>
      <w:r w:rsidR="008D0C52" w:rsidRPr="007F58D7">
        <w:rPr>
          <w:rFonts w:asciiTheme="majorEastAsia" w:eastAsiaTheme="majorEastAsia" w:hAnsiTheme="majorEastAsia" w:cs="メイリオ"/>
          <w:kern w:val="0"/>
          <w:sz w:val="20"/>
          <w:szCs w:val="20"/>
        </w:rPr>
        <w:t>.4-201</w:t>
      </w:r>
      <w:r w:rsidR="008D0C52" w:rsidRPr="007F58D7">
        <w:rPr>
          <w:rFonts w:asciiTheme="majorEastAsia" w:eastAsiaTheme="majorEastAsia" w:hAnsiTheme="majorEastAsia" w:cs="メイリオ" w:hint="eastAsia"/>
          <w:kern w:val="0"/>
          <w:sz w:val="20"/>
          <w:szCs w:val="20"/>
        </w:rPr>
        <w:t>4</w:t>
      </w:r>
      <w:r w:rsidR="00882223" w:rsidRPr="007F58D7">
        <w:rPr>
          <w:rFonts w:asciiTheme="majorEastAsia" w:eastAsiaTheme="majorEastAsia" w:hAnsiTheme="majorEastAsia" w:cs="メイリオ"/>
          <w:kern w:val="0"/>
          <w:sz w:val="20"/>
          <w:szCs w:val="20"/>
        </w:rPr>
        <w:t>.3</w:t>
      </w:r>
      <w:r w:rsidRPr="007F58D7">
        <w:rPr>
          <w:rFonts w:asciiTheme="majorEastAsia" w:eastAsiaTheme="majorEastAsia" w:hAnsiTheme="majorEastAsia" w:cs="メイリオ" w:hint="eastAsia"/>
          <w:kern w:val="0"/>
          <w:sz w:val="20"/>
          <w:szCs w:val="20"/>
        </w:rPr>
        <w:t>）</w:t>
      </w:r>
      <w:r w:rsidR="003D54DC">
        <w:rPr>
          <w:rFonts w:asciiTheme="majorEastAsia" w:eastAsiaTheme="majorEastAsia" w:hAnsiTheme="majorEastAsia" w:cs="メイリオ" w:hint="eastAsia"/>
          <w:kern w:val="0"/>
          <w:sz w:val="20"/>
          <w:szCs w:val="20"/>
        </w:rPr>
        <w:tab/>
      </w:r>
      <w:r w:rsidRPr="007F58D7">
        <w:rPr>
          <w:rFonts w:asciiTheme="majorEastAsia" w:eastAsiaTheme="majorEastAsia" w:hAnsiTheme="majorEastAsia" w:cs="メイリオ" w:hint="eastAsia"/>
          <w:kern w:val="0"/>
          <w:sz w:val="20"/>
          <w:szCs w:val="20"/>
        </w:rPr>
        <w:t>※図</w:t>
      </w:r>
      <w:r w:rsidR="00916D23" w:rsidRPr="007F58D7">
        <w:rPr>
          <w:rFonts w:asciiTheme="majorEastAsia" w:eastAsiaTheme="majorEastAsia" w:hAnsiTheme="majorEastAsia" w:cs="メイリオ" w:hint="eastAsia"/>
          <w:kern w:val="0"/>
          <w:sz w:val="20"/>
          <w:szCs w:val="20"/>
        </w:rPr>
        <w:t>2</w:t>
      </w:r>
    </w:p>
    <w:p w:rsidR="003C5AE7" w:rsidRDefault="00534252">
      <w:pPr>
        <w:widowControl/>
        <w:ind w:leftChars="95" w:left="2693" w:hangingChars="1247" w:hanging="2494"/>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過去1年（</w:t>
      </w:r>
      <w:r w:rsidR="008D0C52" w:rsidRPr="007F58D7">
        <w:rPr>
          <w:rFonts w:asciiTheme="majorEastAsia" w:eastAsiaTheme="majorEastAsia" w:hAnsiTheme="majorEastAsia" w:cs="メイリオ"/>
          <w:kern w:val="0"/>
          <w:sz w:val="20"/>
          <w:szCs w:val="20"/>
        </w:rPr>
        <w:t>201</w:t>
      </w:r>
      <w:r w:rsidR="008D0C52" w:rsidRPr="007F58D7">
        <w:rPr>
          <w:rFonts w:asciiTheme="majorEastAsia" w:eastAsiaTheme="majorEastAsia" w:hAnsiTheme="majorEastAsia" w:cs="メイリオ" w:hint="eastAsia"/>
          <w:kern w:val="0"/>
          <w:sz w:val="20"/>
          <w:szCs w:val="20"/>
        </w:rPr>
        <w:t>4</w:t>
      </w:r>
      <w:r w:rsidR="00882223" w:rsidRPr="007F58D7">
        <w:rPr>
          <w:rFonts w:asciiTheme="majorEastAsia" w:eastAsiaTheme="majorEastAsia" w:hAnsiTheme="majorEastAsia" w:cs="メイリオ"/>
          <w:kern w:val="0"/>
          <w:sz w:val="20"/>
          <w:szCs w:val="20"/>
        </w:rPr>
        <w:t>.4-201</w:t>
      </w:r>
      <w:r w:rsidR="008D0C52" w:rsidRPr="007F58D7">
        <w:rPr>
          <w:rFonts w:asciiTheme="majorEastAsia" w:eastAsiaTheme="majorEastAsia" w:hAnsiTheme="majorEastAsia" w:cs="メイリオ" w:hint="eastAsia"/>
          <w:kern w:val="0"/>
          <w:sz w:val="20"/>
          <w:szCs w:val="20"/>
        </w:rPr>
        <w:t>5</w:t>
      </w:r>
      <w:r w:rsidR="00882223" w:rsidRPr="007F58D7">
        <w:rPr>
          <w:rFonts w:asciiTheme="majorEastAsia" w:eastAsiaTheme="majorEastAsia" w:hAnsiTheme="majorEastAsia" w:cs="メイリオ"/>
          <w:kern w:val="0"/>
          <w:sz w:val="20"/>
          <w:szCs w:val="20"/>
        </w:rPr>
        <w:t>.3</w:t>
      </w:r>
      <w:r w:rsidRPr="007F58D7">
        <w:rPr>
          <w:rFonts w:asciiTheme="majorEastAsia" w:eastAsiaTheme="majorEastAsia" w:hAnsiTheme="majorEastAsia" w:cs="メイリオ" w:hint="eastAsia"/>
          <w:kern w:val="0"/>
          <w:sz w:val="20"/>
          <w:szCs w:val="20"/>
        </w:rPr>
        <w:t>）※図</w:t>
      </w:r>
      <w:r w:rsidR="00916D23" w:rsidRPr="007F58D7">
        <w:rPr>
          <w:rFonts w:asciiTheme="majorEastAsia" w:eastAsiaTheme="majorEastAsia" w:hAnsiTheme="majorEastAsia" w:cs="メイリオ" w:hint="eastAsia"/>
          <w:kern w:val="0"/>
          <w:sz w:val="20"/>
          <w:szCs w:val="20"/>
        </w:rPr>
        <w:t>3</w:t>
      </w:r>
    </w:p>
    <w:p w:rsidR="00534252" w:rsidRPr="007F58D7" w:rsidRDefault="00534252" w:rsidP="00534252">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について、それぞれのシェアをグラフにしたものである。</w:t>
      </w:r>
    </w:p>
    <w:p w:rsidR="00534252" w:rsidRPr="007F58D7" w:rsidRDefault="00534252" w:rsidP="00534252">
      <w:pPr>
        <w:widowControl/>
        <w:ind w:firstLineChars="100" w:firstLine="200"/>
        <w:jc w:val="left"/>
        <w:rPr>
          <w:rFonts w:asciiTheme="majorEastAsia" w:eastAsiaTheme="majorEastAsia" w:hAnsiTheme="majorEastAsia" w:cs="メイリオ"/>
          <w:kern w:val="0"/>
          <w:sz w:val="20"/>
          <w:szCs w:val="20"/>
        </w:rPr>
      </w:pPr>
    </w:p>
    <w:p w:rsidR="00534252" w:rsidRPr="007F58D7" w:rsidRDefault="00534252" w:rsidP="00534252">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3年前の</w:t>
      </w:r>
      <w:r w:rsidR="000C24B2" w:rsidRPr="007F58D7">
        <w:rPr>
          <w:rFonts w:asciiTheme="majorEastAsia" w:eastAsiaTheme="majorEastAsia" w:hAnsiTheme="majorEastAsia" w:cs="メイリオ" w:hint="eastAsia"/>
          <w:kern w:val="0"/>
          <w:sz w:val="20"/>
          <w:szCs w:val="20"/>
        </w:rPr>
        <w:t>2013</w:t>
      </w:r>
      <w:r w:rsidRPr="007F58D7">
        <w:rPr>
          <w:rFonts w:asciiTheme="majorEastAsia" w:eastAsiaTheme="majorEastAsia" w:hAnsiTheme="majorEastAsia" w:cs="メイリオ" w:hint="eastAsia"/>
          <w:kern w:val="0"/>
          <w:sz w:val="20"/>
          <w:szCs w:val="20"/>
        </w:rPr>
        <w:t>年</w:t>
      </w:r>
      <w:r w:rsidR="000C24B2" w:rsidRPr="007F58D7">
        <w:rPr>
          <w:rFonts w:asciiTheme="majorEastAsia" w:eastAsiaTheme="majorEastAsia" w:hAnsiTheme="majorEastAsia" w:cs="メイリオ" w:hint="eastAsia"/>
          <w:kern w:val="0"/>
          <w:sz w:val="20"/>
          <w:szCs w:val="20"/>
        </w:rPr>
        <w:t>と比べ、</w:t>
      </w:r>
      <w:r w:rsidRPr="007F58D7">
        <w:rPr>
          <w:rFonts w:asciiTheme="majorEastAsia" w:eastAsiaTheme="majorEastAsia" w:hAnsiTheme="majorEastAsia" w:cs="メイリオ" w:hint="eastAsia"/>
          <w:kern w:val="0"/>
          <w:sz w:val="20"/>
          <w:szCs w:val="20"/>
        </w:rPr>
        <w:t>日本での勤務が</w:t>
      </w:r>
      <w:r w:rsidR="000C24B2" w:rsidRPr="007F58D7">
        <w:rPr>
          <w:rFonts w:asciiTheme="majorEastAsia" w:eastAsiaTheme="majorEastAsia" w:hAnsiTheme="majorEastAsia" w:cs="メイリオ" w:hint="eastAsia"/>
          <w:kern w:val="0"/>
          <w:sz w:val="20"/>
          <w:szCs w:val="20"/>
        </w:rPr>
        <w:t>徐々に減ってきている傾向である。</w:t>
      </w:r>
      <w:r w:rsidRPr="007F58D7">
        <w:rPr>
          <w:rFonts w:asciiTheme="majorEastAsia" w:eastAsiaTheme="majorEastAsia" w:hAnsiTheme="majorEastAsia" w:cs="メイリオ" w:hint="eastAsia"/>
          <w:kern w:val="0"/>
          <w:sz w:val="20"/>
          <w:szCs w:val="20"/>
        </w:rPr>
        <w:t>その代わりに</w:t>
      </w:r>
      <w:r w:rsidR="000C24B2" w:rsidRPr="007F58D7">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アジア諸国</w:t>
      </w:r>
      <w:r w:rsidR="000C24B2" w:rsidRPr="007F58D7">
        <w:rPr>
          <w:rFonts w:asciiTheme="majorEastAsia" w:eastAsiaTheme="majorEastAsia" w:hAnsiTheme="majorEastAsia" w:cs="メイリオ" w:hint="eastAsia"/>
          <w:kern w:val="0"/>
          <w:sz w:val="20"/>
          <w:szCs w:val="20"/>
        </w:rPr>
        <w:t>、特に東南アジアを中心に、日本企業の現地法人での勤務が多くなって</w:t>
      </w:r>
      <w:r w:rsidRPr="007F58D7">
        <w:rPr>
          <w:rFonts w:asciiTheme="majorEastAsia" w:eastAsiaTheme="majorEastAsia" w:hAnsiTheme="majorEastAsia" w:cs="メイリオ" w:hint="eastAsia"/>
          <w:kern w:val="0"/>
          <w:sz w:val="20"/>
          <w:szCs w:val="20"/>
        </w:rPr>
        <w:t>いる。（スタートは日本勤務で将来海外転勤を含む）</w:t>
      </w:r>
      <w:r w:rsidR="00CC42CC" w:rsidRPr="007F58D7">
        <w:rPr>
          <w:rFonts w:asciiTheme="majorEastAsia" w:eastAsiaTheme="majorEastAsia" w:hAnsiTheme="majorEastAsia" w:cs="メイリオ" w:hint="eastAsia"/>
          <w:kern w:val="0"/>
          <w:sz w:val="20"/>
          <w:szCs w:val="20"/>
        </w:rPr>
        <w:t>一方、まだまだ日本本社での勤務が圧倒的に多いとも言える内容である。</w:t>
      </w:r>
    </w:p>
    <w:p w:rsidR="00534252" w:rsidRPr="007F58D7" w:rsidRDefault="00CC42CC" w:rsidP="00534252">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日本留学・就業経験を持つ外国人人材を採用し、ある程度本社で経験を積んだ上、海外現地に赴任」という従来の形に加え、「海外現地で新卒中心に優秀な人材を採用し、そのまま現地にて勤務」という採用の方法も新たに拡大しつつある。人件費・採用コストよりも、日本留学経験を持たない現地の優秀な人材のポテンシャルを見込んでの結果であ</w:t>
      </w:r>
      <w:r w:rsidR="00534252" w:rsidRPr="007F58D7">
        <w:rPr>
          <w:rFonts w:asciiTheme="majorEastAsia" w:eastAsiaTheme="majorEastAsia" w:hAnsiTheme="majorEastAsia" w:cs="メイリオ" w:hint="eastAsia"/>
          <w:kern w:val="0"/>
          <w:sz w:val="20"/>
          <w:szCs w:val="20"/>
        </w:rPr>
        <w:t>る。</w:t>
      </w:r>
    </w:p>
    <w:p w:rsidR="00534252" w:rsidRPr="007F58D7" w:rsidRDefault="00534252" w:rsidP="00534252">
      <w:pPr>
        <w:widowControl/>
        <w:ind w:firstLineChars="100" w:firstLine="200"/>
        <w:jc w:val="left"/>
        <w:rPr>
          <w:rFonts w:asciiTheme="majorEastAsia" w:eastAsiaTheme="majorEastAsia" w:hAnsiTheme="majorEastAsia" w:cs="メイリオ"/>
          <w:kern w:val="0"/>
          <w:sz w:val="20"/>
          <w:szCs w:val="20"/>
        </w:rPr>
      </w:pPr>
    </w:p>
    <w:p w:rsidR="00534252" w:rsidRPr="007F58D7" w:rsidRDefault="008D0C52" w:rsidP="00534252">
      <w:pPr>
        <w:widowControl/>
        <w:jc w:val="center"/>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noProof/>
          <w:kern w:val="0"/>
          <w:sz w:val="20"/>
          <w:szCs w:val="20"/>
          <w:lang w:bidi="ar-SA"/>
        </w:rPr>
        <w:lastRenderedPageBreak/>
        <w:drawing>
          <wp:inline distT="0" distB="0" distL="0" distR="0">
            <wp:extent cx="4523105" cy="2390775"/>
            <wp:effectExtent l="19050" t="0" r="10795" b="0"/>
            <wp:docPr id="9"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F58D7">
        <w:rPr>
          <w:rFonts w:asciiTheme="majorEastAsia" w:eastAsiaTheme="majorEastAsia" w:hAnsiTheme="majorEastAsia" w:cs="メイリオ"/>
          <w:kern w:val="0"/>
          <w:sz w:val="20"/>
          <w:szCs w:val="20"/>
        </w:rPr>
        <w:t>201</w:t>
      </w:r>
      <w:r w:rsidRPr="007F58D7">
        <w:rPr>
          <w:rFonts w:asciiTheme="majorEastAsia" w:eastAsiaTheme="majorEastAsia" w:hAnsiTheme="majorEastAsia" w:cs="メイリオ" w:hint="eastAsia"/>
          <w:kern w:val="0"/>
          <w:sz w:val="20"/>
          <w:szCs w:val="20"/>
        </w:rPr>
        <w:t>2</w:t>
      </w:r>
      <w:r w:rsidRPr="007F58D7">
        <w:rPr>
          <w:rFonts w:asciiTheme="majorEastAsia" w:eastAsiaTheme="majorEastAsia" w:hAnsiTheme="majorEastAsia" w:cs="メイリオ"/>
          <w:kern w:val="0"/>
          <w:sz w:val="20"/>
          <w:szCs w:val="20"/>
        </w:rPr>
        <w:t>.4-201</w:t>
      </w:r>
      <w:r w:rsidRPr="007F58D7">
        <w:rPr>
          <w:rFonts w:asciiTheme="majorEastAsia" w:eastAsiaTheme="majorEastAsia" w:hAnsiTheme="majorEastAsia" w:cs="メイリオ" w:hint="eastAsia"/>
          <w:kern w:val="0"/>
          <w:sz w:val="20"/>
          <w:szCs w:val="20"/>
        </w:rPr>
        <w:t>3</w:t>
      </w:r>
      <w:r w:rsidRPr="007F58D7">
        <w:rPr>
          <w:rFonts w:asciiTheme="majorEastAsia" w:eastAsiaTheme="majorEastAsia" w:hAnsiTheme="majorEastAsia" w:cs="メイリオ"/>
          <w:kern w:val="0"/>
          <w:sz w:val="20"/>
          <w:szCs w:val="20"/>
        </w:rPr>
        <w:t>.3</w:t>
      </w:r>
      <w:r w:rsidR="00534252" w:rsidRPr="007F58D7">
        <w:rPr>
          <w:rFonts w:asciiTheme="majorEastAsia" w:eastAsiaTheme="majorEastAsia" w:hAnsiTheme="majorEastAsia" w:cs="メイリオ"/>
          <w:kern w:val="0"/>
          <w:sz w:val="20"/>
          <w:szCs w:val="20"/>
        </w:rPr>
        <w:br/>
      </w:r>
      <w:r w:rsidR="00916D23" w:rsidRPr="007F58D7">
        <w:rPr>
          <w:rFonts w:asciiTheme="majorEastAsia" w:eastAsiaTheme="majorEastAsia" w:hAnsiTheme="majorEastAsia" w:cs="メイリオ" w:hint="eastAsia"/>
          <w:b/>
          <w:kern w:val="0"/>
          <w:sz w:val="20"/>
          <w:szCs w:val="20"/>
        </w:rPr>
        <w:t>（図１</w:t>
      </w:r>
      <w:r w:rsidR="00534252" w:rsidRPr="007F58D7">
        <w:rPr>
          <w:rFonts w:asciiTheme="majorEastAsia" w:eastAsiaTheme="majorEastAsia" w:hAnsiTheme="majorEastAsia" w:cs="メイリオ" w:hint="eastAsia"/>
          <w:b/>
          <w:kern w:val="0"/>
          <w:sz w:val="20"/>
          <w:szCs w:val="20"/>
        </w:rPr>
        <w:t>）</w:t>
      </w:r>
    </w:p>
    <w:p w:rsidR="00534252" w:rsidRPr="007F58D7" w:rsidRDefault="008D0C52" w:rsidP="00534252">
      <w:pPr>
        <w:widowControl/>
        <w:jc w:val="center"/>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noProof/>
          <w:kern w:val="0"/>
          <w:sz w:val="20"/>
          <w:szCs w:val="20"/>
          <w:lang w:bidi="ar-SA"/>
        </w:rPr>
        <w:drawing>
          <wp:inline distT="0" distB="0" distL="0" distR="0">
            <wp:extent cx="4517080" cy="2402958"/>
            <wp:effectExtent l="19050" t="0" r="16820" b="0"/>
            <wp:docPr id="10"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16D23" w:rsidRPr="007F58D7">
        <w:rPr>
          <w:rFonts w:asciiTheme="majorEastAsia" w:eastAsiaTheme="majorEastAsia" w:hAnsiTheme="majorEastAsia" w:cs="メイリオ"/>
          <w:kern w:val="0"/>
          <w:sz w:val="20"/>
          <w:szCs w:val="20"/>
        </w:rPr>
        <w:t>201</w:t>
      </w:r>
      <w:r w:rsidRPr="007F58D7">
        <w:rPr>
          <w:rFonts w:asciiTheme="majorEastAsia" w:eastAsiaTheme="majorEastAsia" w:hAnsiTheme="majorEastAsia" w:cs="メイリオ" w:hint="eastAsia"/>
          <w:kern w:val="0"/>
          <w:sz w:val="20"/>
          <w:szCs w:val="20"/>
        </w:rPr>
        <w:t>3</w:t>
      </w:r>
      <w:r w:rsidR="00916D23" w:rsidRPr="007F58D7">
        <w:rPr>
          <w:rFonts w:asciiTheme="majorEastAsia" w:eastAsiaTheme="majorEastAsia" w:hAnsiTheme="majorEastAsia" w:cs="メイリオ"/>
          <w:kern w:val="0"/>
          <w:sz w:val="20"/>
          <w:szCs w:val="20"/>
        </w:rPr>
        <w:t>.4-201</w:t>
      </w:r>
      <w:r w:rsidRPr="007F58D7">
        <w:rPr>
          <w:rFonts w:asciiTheme="majorEastAsia" w:eastAsiaTheme="majorEastAsia" w:hAnsiTheme="majorEastAsia" w:cs="メイリオ" w:hint="eastAsia"/>
          <w:kern w:val="0"/>
          <w:sz w:val="20"/>
          <w:szCs w:val="20"/>
        </w:rPr>
        <w:t>4</w:t>
      </w:r>
      <w:r w:rsidR="00916D23" w:rsidRPr="007F58D7">
        <w:rPr>
          <w:rFonts w:asciiTheme="majorEastAsia" w:eastAsiaTheme="majorEastAsia" w:hAnsiTheme="majorEastAsia" w:cs="メイリオ"/>
          <w:kern w:val="0"/>
          <w:sz w:val="20"/>
          <w:szCs w:val="20"/>
        </w:rPr>
        <w:t>.3</w:t>
      </w:r>
      <w:r w:rsidR="00534252" w:rsidRPr="007F58D7">
        <w:rPr>
          <w:rFonts w:asciiTheme="majorEastAsia" w:eastAsiaTheme="majorEastAsia" w:hAnsiTheme="majorEastAsia" w:cs="メイリオ"/>
          <w:kern w:val="0"/>
          <w:sz w:val="20"/>
          <w:szCs w:val="20"/>
        </w:rPr>
        <w:br/>
      </w:r>
      <w:r w:rsidR="00916D23" w:rsidRPr="007F58D7">
        <w:rPr>
          <w:rFonts w:asciiTheme="majorEastAsia" w:eastAsiaTheme="majorEastAsia" w:hAnsiTheme="majorEastAsia" w:cs="メイリオ" w:hint="eastAsia"/>
          <w:b/>
          <w:kern w:val="0"/>
          <w:sz w:val="20"/>
          <w:szCs w:val="20"/>
        </w:rPr>
        <w:t>（図２</w:t>
      </w:r>
      <w:r w:rsidR="00534252" w:rsidRPr="007F58D7">
        <w:rPr>
          <w:rFonts w:asciiTheme="majorEastAsia" w:eastAsiaTheme="majorEastAsia" w:hAnsiTheme="majorEastAsia" w:cs="メイリオ" w:hint="eastAsia"/>
          <w:b/>
          <w:kern w:val="0"/>
          <w:sz w:val="20"/>
          <w:szCs w:val="20"/>
        </w:rPr>
        <w:t>）</w:t>
      </w:r>
    </w:p>
    <w:p w:rsidR="00534252" w:rsidRPr="007F58D7" w:rsidRDefault="000C24B2" w:rsidP="00534252">
      <w:pPr>
        <w:widowControl/>
        <w:jc w:val="center"/>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noProof/>
          <w:kern w:val="0"/>
          <w:sz w:val="20"/>
          <w:szCs w:val="20"/>
          <w:lang w:bidi="ar-SA"/>
        </w:rPr>
        <w:drawing>
          <wp:inline distT="0" distB="0" distL="0" distR="0">
            <wp:extent cx="4521052" cy="2424223"/>
            <wp:effectExtent l="19050" t="0" r="12848"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D0C52" w:rsidRPr="007F58D7">
        <w:rPr>
          <w:rFonts w:asciiTheme="majorEastAsia" w:eastAsiaTheme="majorEastAsia" w:hAnsiTheme="majorEastAsia" w:cs="メイリオ"/>
          <w:kern w:val="0"/>
          <w:sz w:val="20"/>
          <w:szCs w:val="20"/>
        </w:rPr>
        <w:t>201</w:t>
      </w:r>
      <w:r w:rsidR="008D0C52" w:rsidRPr="007F58D7">
        <w:rPr>
          <w:rFonts w:asciiTheme="majorEastAsia" w:eastAsiaTheme="majorEastAsia" w:hAnsiTheme="majorEastAsia" w:cs="メイリオ" w:hint="eastAsia"/>
          <w:kern w:val="0"/>
          <w:sz w:val="20"/>
          <w:szCs w:val="20"/>
        </w:rPr>
        <w:t>4</w:t>
      </w:r>
      <w:r w:rsidR="008D0C52" w:rsidRPr="007F58D7">
        <w:rPr>
          <w:rFonts w:asciiTheme="majorEastAsia" w:eastAsiaTheme="majorEastAsia" w:hAnsiTheme="majorEastAsia" w:cs="メイリオ"/>
          <w:kern w:val="0"/>
          <w:sz w:val="20"/>
          <w:szCs w:val="20"/>
        </w:rPr>
        <w:t>.4-201</w:t>
      </w:r>
      <w:r w:rsidR="008D0C52" w:rsidRPr="007F58D7">
        <w:rPr>
          <w:rFonts w:asciiTheme="majorEastAsia" w:eastAsiaTheme="majorEastAsia" w:hAnsiTheme="majorEastAsia" w:cs="メイリオ" w:hint="eastAsia"/>
          <w:kern w:val="0"/>
          <w:sz w:val="20"/>
          <w:szCs w:val="20"/>
        </w:rPr>
        <w:t>5</w:t>
      </w:r>
      <w:r w:rsidR="00916D23" w:rsidRPr="007F58D7">
        <w:rPr>
          <w:rFonts w:asciiTheme="majorEastAsia" w:eastAsiaTheme="majorEastAsia" w:hAnsiTheme="majorEastAsia" w:cs="メイリオ"/>
          <w:kern w:val="0"/>
          <w:sz w:val="20"/>
          <w:szCs w:val="20"/>
        </w:rPr>
        <w:t>.3</w:t>
      </w:r>
      <w:r w:rsidR="00534252" w:rsidRPr="007F58D7">
        <w:rPr>
          <w:rFonts w:asciiTheme="majorEastAsia" w:eastAsiaTheme="majorEastAsia" w:hAnsiTheme="majorEastAsia" w:cs="メイリオ"/>
          <w:kern w:val="0"/>
          <w:sz w:val="20"/>
          <w:szCs w:val="20"/>
        </w:rPr>
        <w:br/>
      </w:r>
      <w:r w:rsidR="00534252" w:rsidRPr="007F58D7">
        <w:rPr>
          <w:rFonts w:asciiTheme="majorEastAsia" w:eastAsiaTheme="majorEastAsia" w:hAnsiTheme="majorEastAsia" w:cs="メイリオ" w:hint="eastAsia"/>
          <w:b/>
          <w:kern w:val="0"/>
          <w:sz w:val="20"/>
          <w:szCs w:val="20"/>
        </w:rPr>
        <w:t>（図</w:t>
      </w:r>
      <w:r w:rsidR="00916D23" w:rsidRPr="007F58D7">
        <w:rPr>
          <w:rFonts w:asciiTheme="majorEastAsia" w:eastAsiaTheme="majorEastAsia" w:hAnsiTheme="majorEastAsia" w:cs="メイリオ" w:hint="eastAsia"/>
          <w:b/>
          <w:kern w:val="0"/>
          <w:sz w:val="20"/>
          <w:szCs w:val="20"/>
        </w:rPr>
        <w:t>３</w:t>
      </w:r>
      <w:r w:rsidR="00534252" w:rsidRPr="007F58D7">
        <w:rPr>
          <w:rFonts w:asciiTheme="majorEastAsia" w:eastAsiaTheme="majorEastAsia" w:hAnsiTheme="majorEastAsia" w:cs="メイリオ" w:hint="eastAsia"/>
          <w:b/>
          <w:kern w:val="0"/>
          <w:sz w:val="20"/>
          <w:szCs w:val="20"/>
        </w:rPr>
        <w:t>）</w:t>
      </w:r>
    </w:p>
    <w:p w:rsidR="00534252" w:rsidRPr="007F58D7" w:rsidRDefault="0068030F" w:rsidP="00534252">
      <w:pPr>
        <w:pStyle w:val="HTML"/>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lastRenderedPageBreak/>
        <w:t>企業の海外</w:t>
      </w:r>
      <w:r w:rsidR="007771F9" w:rsidRPr="007F58D7">
        <w:rPr>
          <w:rFonts w:asciiTheme="majorEastAsia" w:eastAsiaTheme="majorEastAsia" w:hAnsiTheme="majorEastAsia" w:cs="メイリオ" w:hint="eastAsia"/>
          <w:sz w:val="20"/>
          <w:szCs w:val="20"/>
        </w:rPr>
        <w:t>進出先が多彩多様である。</w:t>
      </w:r>
      <w:r w:rsidR="00882223" w:rsidRPr="007F58D7">
        <w:rPr>
          <w:rFonts w:asciiTheme="majorEastAsia" w:eastAsiaTheme="majorEastAsia" w:hAnsiTheme="majorEastAsia" w:cs="メイリオ" w:hint="eastAsia"/>
          <w:sz w:val="20"/>
          <w:szCs w:val="20"/>
        </w:rPr>
        <w:t>下記の図４</w:t>
      </w:r>
      <w:r w:rsidR="00184000">
        <w:rPr>
          <w:rFonts w:asciiTheme="majorEastAsia" w:eastAsiaTheme="majorEastAsia" w:hAnsiTheme="majorEastAsia" w:cs="メイリオ" w:hint="eastAsia"/>
          <w:sz w:val="20"/>
          <w:szCs w:val="20"/>
        </w:rPr>
        <w:t>・</w:t>
      </w:r>
      <w:r w:rsidR="00882223" w:rsidRPr="007F58D7">
        <w:rPr>
          <w:rFonts w:asciiTheme="majorEastAsia" w:eastAsiaTheme="majorEastAsia" w:hAnsiTheme="majorEastAsia" w:cs="メイリオ" w:hint="eastAsia"/>
          <w:sz w:val="20"/>
          <w:szCs w:val="20"/>
        </w:rPr>
        <w:t>図５</w:t>
      </w:r>
      <w:r w:rsidR="00184000">
        <w:rPr>
          <w:rFonts w:asciiTheme="majorEastAsia" w:eastAsiaTheme="majorEastAsia" w:hAnsiTheme="majorEastAsia" w:cs="メイリオ" w:hint="eastAsia"/>
          <w:sz w:val="20"/>
          <w:szCs w:val="20"/>
        </w:rPr>
        <w:t>・</w:t>
      </w:r>
      <w:r w:rsidR="00882223" w:rsidRPr="007F58D7">
        <w:rPr>
          <w:rFonts w:asciiTheme="majorEastAsia" w:eastAsiaTheme="majorEastAsia" w:hAnsiTheme="majorEastAsia" w:cs="メイリオ" w:hint="eastAsia"/>
          <w:sz w:val="20"/>
          <w:szCs w:val="20"/>
        </w:rPr>
        <w:t>図６</w:t>
      </w:r>
      <w:r w:rsidR="007771F9" w:rsidRPr="007F58D7">
        <w:rPr>
          <w:rFonts w:asciiTheme="majorEastAsia" w:eastAsiaTheme="majorEastAsia" w:hAnsiTheme="majorEastAsia" w:cs="メイリオ" w:hint="eastAsia"/>
          <w:sz w:val="20"/>
          <w:szCs w:val="20"/>
        </w:rPr>
        <w:t>の通り、企業の求める日本語以外の語学力の求人ランキングで、英語のほか常に上位にあるのは中国語</w:t>
      </w:r>
      <w:r w:rsidR="000D7C51">
        <w:rPr>
          <w:rFonts w:asciiTheme="majorEastAsia" w:eastAsiaTheme="majorEastAsia" w:hAnsiTheme="majorEastAsia" w:cs="メイリオ" w:hint="eastAsia"/>
          <w:sz w:val="20"/>
          <w:szCs w:val="20"/>
        </w:rPr>
        <w:t>・</w:t>
      </w:r>
      <w:r w:rsidR="007771F9" w:rsidRPr="007F58D7">
        <w:rPr>
          <w:rFonts w:asciiTheme="majorEastAsia" w:eastAsiaTheme="majorEastAsia" w:hAnsiTheme="majorEastAsia" w:cs="メイリオ" w:hint="eastAsia"/>
          <w:sz w:val="20"/>
          <w:szCs w:val="20"/>
        </w:rPr>
        <w:t>タイ語</w:t>
      </w:r>
      <w:r w:rsidR="000D7C51">
        <w:rPr>
          <w:rFonts w:asciiTheme="majorEastAsia" w:eastAsiaTheme="majorEastAsia" w:hAnsiTheme="majorEastAsia" w:cs="メイリオ" w:hint="eastAsia"/>
          <w:sz w:val="20"/>
          <w:szCs w:val="20"/>
        </w:rPr>
        <w:t>・</w:t>
      </w:r>
      <w:r w:rsidR="007771F9" w:rsidRPr="007F58D7">
        <w:rPr>
          <w:rFonts w:asciiTheme="majorEastAsia" w:eastAsiaTheme="majorEastAsia" w:hAnsiTheme="majorEastAsia" w:cs="メイリオ" w:hint="eastAsia"/>
          <w:sz w:val="20"/>
          <w:szCs w:val="20"/>
        </w:rPr>
        <w:t>韓国語である。東南アジア人材のブームがこれからも続くことが明白であり、インドネシア語・ベトナム語をはじめ、合計すれば東南アジア言語のニーズは英語をも凌駕する。</w:t>
      </w:r>
    </w:p>
    <w:p w:rsidR="00534252" w:rsidRPr="007F58D7" w:rsidRDefault="007771F9" w:rsidP="00534252">
      <w:pPr>
        <w:jc w:val="center"/>
        <w:rPr>
          <w:rFonts w:asciiTheme="majorEastAsia" w:eastAsiaTheme="majorEastAsia" w:hAnsiTheme="majorEastAsia" w:cs="メイリオ"/>
          <w:b/>
          <w:kern w:val="0"/>
          <w:sz w:val="20"/>
          <w:szCs w:val="20"/>
        </w:rPr>
      </w:pPr>
      <w:r w:rsidRPr="007F58D7">
        <w:rPr>
          <w:rFonts w:asciiTheme="majorEastAsia" w:eastAsiaTheme="majorEastAsia" w:hAnsiTheme="majorEastAsia" w:cs="メイリオ"/>
          <w:noProof/>
          <w:kern w:val="0"/>
          <w:sz w:val="20"/>
          <w:szCs w:val="20"/>
          <w:lang w:bidi="ar-SA"/>
        </w:rPr>
        <w:drawing>
          <wp:inline distT="0" distB="0" distL="0" distR="0">
            <wp:extent cx="4522975" cy="2760850"/>
            <wp:effectExtent l="19050" t="0" r="10925" b="140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F58D7">
        <w:rPr>
          <w:rFonts w:asciiTheme="majorEastAsia" w:eastAsiaTheme="majorEastAsia" w:hAnsiTheme="majorEastAsia" w:cs="メイリオ"/>
          <w:kern w:val="0"/>
          <w:sz w:val="20"/>
          <w:szCs w:val="20"/>
        </w:rPr>
        <w:t>201</w:t>
      </w:r>
      <w:r w:rsidRPr="007F58D7">
        <w:rPr>
          <w:rFonts w:asciiTheme="majorEastAsia" w:eastAsiaTheme="majorEastAsia" w:hAnsiTheme="majorEastAsia" w:cs="メイリオ" w:hint="eastAsia"/>
          <w:kern w:val="0"/>
          <w:sz w:val="20"/>
          <w:szCs w:val="20"/>
        </w:rPr>
        <w:t>2</w:t>
      </w:r>
      <w:r w:rsidR="00916D23" w:rsidRPr="007F58D7">
        <w:rPr>
          <w:rFonts w:asciiTheme="majorEastAsia" w:eastAsiaTheme="majorEastAsia" w:hAnsiTheme="majorEastAsia" w:cs="メイリオ"/>
          <w:kern w:val="0"/>
          <w:sz w:val="20"/>
          <w:szCs w:val="20"/>
        </w:rPr>
        <w:t>.4-201</w:t>
      </w:r>
      <w:r w:rsidRPr="007F58D7">
        <w:rPr>
          <w:rFonts w:asciiTheme="majorEastAsia" w:eastAsiaTheme="majorEastAsia" w:hAnsiTheme="majorEastAsia" w:cs="メイリオ" w:hint="eastAsia"/>
          <w:kern w:val="0"/>
          <w:sz w:val="20"/>
          <w:szCs w:val="20"/>
        </w:rPr>
        <w:t>3</w:t>
      </w:r>
      <w:r w:rsidR="00916D23" w:rsidRPr="007F58D7">
        <w:rPr>
          <w:rFonts w:asciiTheme="majorEastAsia" w:eastAsiaTheme="majorEastAsia" w:hAnsiTheme="majorEastAsia" w:cs="メイリオ"/>
          <w:kern w:val="0"/>
          <w:sz w:val="20"/>
          <w:szCs w:val="20"/>
        </w:rPr>
        <w:t>.3</w:t>
      </w:r>
      <w:r w:rsidR="00534252" w:rsidRPr="007F58D7">
        <w:rPr>
          <w:rFonts w:asciiTheme="majorEastAsia" w:eastAsiaTheme="majorEastAsia" w:hAnsiTheme="majorEastAsia" w:cs="メイリオ"/>
          <w:kern w:val="0"/>
          <w:sz w:val="20"/>
          <w:szCs w:val="20"/>
        </w:rPr>
        <w:br/>
      </w:r>
      <w:r w:rsidR="00534252" w:rsidRPr="007F58D7">
        <w:rPr>
          <w:rFonts w:asciiTheme="majorEastAsia" w:eastAsiaTheme="majorEastAsia" w:hAnsiTheme="majorEastAsia" w:cs="メイリオ" w:hint="eastAsia"/>
          <w:b/>
          <w:kern w:val="0"/>
          <w:sz w:val="20"/>
          <w:szCs w:val="20"/>
        </w:rPr>
        <w:t>（図</w:t>
      </w:r>
      <w:r w:rsidR="00916D23" w:rsidRPr="007F58D7">
        <w:rPr>
          <w:rFonts w:asciiTheme="majorEastAsia" w:eastAsiaTheme="majorEastAsia" w:hAnsiTheme="majorEastAsia" w:cs="メイリオ" w:hint="eastAsia"/>
          <w:b/>
          <w:kern w:val="0"/>
          <w:sz w:val="20"/>
          <w:szCs w:val="20"/>
        </w:rPr>
        <w:t>４</w:t>
      </w:r>
      <w:r w:rsidR="00534252" w:rsidRPr="007F58D7">
        <w:rPr>
          <w:rFonts w:asciiTheme="majorEastAsia" w:eastAsiaTheme="majorEastAsia" w:hAnsiTheme="majorEastAsia" w:cs="メイリオ"/>
          <w:b/>
          <w:kern w:val="0"/>
          <w:sz w:val="20"/>
          <w:szCs w:val="20"/>
        </w:rPr>
        <w:t>）</w:t>
      </w:r>
    </w:p>
    <w:p w:rsidR="00534252" w:rsidRPr="007F58D7" w:rsidRDefault="007771F9" w:rsidP="00534252">
      <w:pPr>
        <w:jc w:val="center"/>
        <w:rPr>
          <w:rFonts w:asciiTheme="majorEastAsia" w:eastAsiaTheme="majorEastAsia" w:hAnsiTheme="majorEastAsia" w:cs="メイリオ"/>
          <w:b/>
          <w:kern w:val="0"/>
          <w:sz w:val="20"/>
          <w:szCs w:val="20"/>
        </w:rPr>
      </w:pPr>
      <w:r w:rsidRPr="007F58D7">
        <w:rPr>
          <w:rFonts w:asciiTheme="majorEastAsia" w:eastAsiaTheme="majorEastAsia" w:hAnsiTheme="majorEastAsia" w:cs="メイリオ"/>
          <w:noProof/>
          <w:kern w:val="0"/>
          <w:sz w:val="20"/>
          <w:szCs w:val="20"/>
          <w:lang w:bidi="ar-SA"/>
        </w:rPr>
        <w:drawing>
          <wp:inline distT="0" distB="0" distL="0" distR="0">
            <wp:extent cx="4530090" cy="2799080"/>
            <wp:effectExtent l="19050" t="0" r="22860" b="127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F58D7">
        <w:rPr>
          <w:rFonts w:asciiTheme="majorEastAsia" w:eastAsiaTheme="majorEastAsia" w:hAnsiTheme="majorEastAsia" w:cs="メイリオ"/>
          <w:kern w:val="0"/>
          <w:sz w:val="20"/>
          <w:szCs w:val="20"/>
        </w:rPr>
        <w:t>201</w:t>
      </w:r>
      <w:r w:rsidRPr="007F58D7">
        <w:rPr>
          <w:rFonts w:asciiTheme="majorEastAsia" w:eastAsiaTheme="majorEastAsia" w:hAnsiTheme="majorEastAsia" w:cs="メイリオ" w:hint="eastAsia"/>
          <w:kern w:val="0"/>
          <w:sz w:val="20"/>
          <w:szCs w:val="20"/>
        </w:rPr>
        <w:t>3</w:t>
      </w:r>
      <w:r w:rsidR="00916D23" w:rsidRPr="007F58D7">
        <w:rPr>
          <w:rFonts w:asciiTheme="majorEastAsia" w:eastAsiaTheme="majorEastAsia" w:hAnsiTheme="majorEastAsia" w:cs="メイリオ"/>
          <w:kern w:val="0"/>
          <w:sz w:val="20"/>
          <w:szCs w:val="20"/>
        </w:rPr>
        <w:t>.4-201</w:t>
      </w:r>
      <w:r w:rsidRPr="007F58D7">
        <w:rPr>
          <w:rFonts w:asciiTheme="majorEastAsia" w:eastAsiaTheme="majorEastAsia" w:hAnsiTheme="majorEastAsia" w:cs="メイリオ" w:hint="eastAsia"/>
          <w:kern w:val="0"/>
          <w:sz w:val="20"/>
          <w:szCs w:val="20"/>
        </w:rPr>
        <w:t>4</w:t>
      </w:r>
      <w:r w:rsidR="00916D23" w:rsidRPr="007F58D7">
        <w:rPr>
          <w:rFonts w:asciiTheme="majorEastAsia" w:eastAsiaTheme="majorEastAsia" w:hAnsiTheme="majorEastAsia" w:cs="メイリオ"/>
          <w:kern w:val="0"/>
          <w:sz w:val="20"/>
          <w:szCs w:val="20"/>
        </w:rPr>
        <w:t>.3</w:t>
      </w:r>
      <w:r w:rsidR="00534252" w:rsidRPr="007F58D7">
        <w:rPr>
          <w:rFonts w:asciiTheme="majorEastAsia" w:eastAsiaTheme="majorEastAsia" w:hAnsiTheme="majorEastAsia" w:cs="メイリオ"/>
          <w:kern w:val="0"/>
          <w:sz w:val="20"/>
          <w:szCs w:val="20"/>
        </w:rPr>
        <w:br/>
      </w:r>
      <w:r w:rsidR="00534252" w:rsidRPr="007F58D7">
        <w:rPr>
          <w:rFonts w:asciiTheme="majorEastAsia" w:eastAsiaTheme="majorEastAsia" w:hAnsiTheme="majorEastAsia" w:cs="メイリオ" w:hint="eastAsia"/>
          <w:b/>
          <w:kern w:val="0"/>
          <w:sz w:val="20"/>
          <w:szCs w:val="20"/>
        </w:rPr>
        <w:t>（図</w:t>
      </w:r>
      <w:r w:rsidR="00916D23" w:rsidRPr="007F58D7">
        <w:rPr>
          <w:rFonts w:asciiTheme="majorEastAsia" w:eastAsiaTheme="majorEastAsia" w:hAnsiTheme="majorEastAsia" w:cs="メイリオ" w:hint="eastAsia"/>
          <w:b/>
          <w:kern w:val="0"/>
          <w:sz w:val="20"/>
          <w:szCs w:val="20"/>
        </w:rPr>
        <w:t>５</w:t>
      </w:r>
      <w:r w:rsidR="00534252" w:rsidRPr="007F58D7">
        <w:rPr>
          <w:rFonts w:asciiTheme="majorEastAsia" w:eastAsiaTheme="majorEastAsia" w:hAnsiTheme="majorEastAsia" w:cs="メイリオ"/>
          <w:b/>
          <w:kern w:val="0"/>
          <w:sz w:val="20"/>
          <w:szCs w:val="20"/>
        </w:rPr>
        <w:t>）</w:t>
      </w:r>
    </w:p>
    <w:p w:rsidR="00534252" w:rsidRPr="007F58D7" w:rsidRDefault="007771F9" w:rsidP="00534252">
      <w:pPr>
        <w:jc w:val="center"/>
        <w:rPr>
          <w:rFonts w:asciiTheme="majorEastAsia" w:eastAsiaTheme="majorEastAsia" w:hAnsiTheme="majorEastAsia" w:cs="メイリオ"/>
          <w:b/>
          <w:kern w:val="0"/>
          <w:sz w:val="20"/>
          <w:szCs w:val="20"/>
        </w:rPr>
      </w:pPr>
      <w:r w:rsidRPr="007F58D7">
        <w:rPr>
          <w:rFonts w:asciiTheme="majorEastAsia" w:eastAsiaTheme="majorEastAsia" w:hAnsiTheme="majorEastAsia" w:cs="メイリオ"/>
          <w:noProof/>
          <w:kern w:val="0"/>
          <w:sz w:val="20"/>
          <w:szCs w:val="20"/>
          <w:lang w:bidi="ar-SA"/>
        </w:rPr>
        <w:lastRenderedPageBreak/>
        <w:drawing>
          <wp:inline distT="0" distB="0" distL="0" distR="0">
            <wp:extent cx="4530090" cy="3189767"/>
            <wp:effectExtent l="19050" t="0" r="22860" b="0"/>
            <wp:docPr id="8"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16D23" w:rsidRPr="007F58D7">
        <w:rPr>
          <w:rFonts w:asciiTheme="majorEastAsia" w:eastAsiaTheme="majorEastAsia" w:hAnsiTheme="majorEastAsia" w:cs="メイリオ" w:hint="eastAsia"/>
          <w:kern w:val="0"/>
          <w:sz w:val="20"/>
          <w:szCs w:val="20"/>
        </w:rPr>
        <w:t>201</w:t>
      </w:r>
      <w:r w:rsidRPr="007F58D7">
        <w:rPr>
          <w:rFonts w:asciiTheme="majorEastAsia" w:eastAsiaTheme="majorEastAsia" w:hAnsiTheme="majorEastAsia" w:cs="メイリオ" w:hint="eastAsia"/>
          <w:kern w:val="0"/>
          <w:sz w:val="20"/>
          <w:szCs w:val="20"/>
        </w:rPr>
        <w:t>4</w:t>
      </w:r>
      <w:r w:rsidR="00916D23" w:rsidRPr="007F58D7">
        <w:rPr>
          <w:rFonts w:asciiTheme="majorEastAsia" w:eastAsiaTheme="majorEastAsia" w:hAnsiTheme="majorEastAsia" w:cs="メイリオ" w:hint="eastAsia"/>
          <w:kern w:val="0"/>
          <w:sz w:val="20"/>
          <w:szCs w:val="20"/>
        </w:rPr>
        <w:t>.4-201</w:t>
      </w:r>
      <w:r w:rsidRPr="007F58D7">
        <w:rPr>
          <w:rFonts w:asciiTheme="majorEastAsia" w:eastAsiaTheme="majorEastAsia" w:hAnsiTheme="majorEastAsia" w:cs="メイリオ" w:hint="eastAsia"/>
          <w:kern w:val="0"/>
          <w:sz w:val="20"/>
          <w:szCs w:val="20"/>
        </w:rPr>
        <w:t>5</w:t>
      </w:r>
      <w:r w:rsidR="00916D23" w:rsidRPr="007F58D7">
        <w:rPr>
          <w:rFonts w:asciiTheme="majorEastAsia" w:eastAsiaTheme="majorEastAsia" w:hAnsiTheme="majorEastAsia" w:cs="メイリオ" w:hint="eastAsia"/>
          <w:kern w:val="0"/>
          <w:sz w:val="20"/>
          <w:szCs w:val="20"/>
        </w:rPr>
        <w:t>.3</w:t>
      </w:r>
      <w:r w:rsidR="00534252" w:rsidRPr="007F58D7">
        <w:rPr>
          <w:rFonts w:asciiTheme="majorEastAsia" w:eastAsiaTheme="majorEastAsia" w:hAnsiTheme="majorEastAsia" w:cs="メイリオ" w:hint="eastAsia"/>
          <w:b/>
          <w:kern w:val="0"/>
          <w:sz w:val="20"/>
          <w:szCs w:val="20"/>
        </w:rPr>
        <w:t>（図</w:t>
      </w:r>
      <w:r w:rsidR="00916D23" w:rsidRPr="007F58D7">
        <w:rPr>
          <w:rFonts w:asciiTheme="majorEastAsia" w:eastAsiaTheme="majorEastAsia" w:hAnsiTheme="majorEastAsia" w:cs="メイリオ" w:hint="eastAsia"/>
          <w:b/>
          <w:kern w:val="0"/>
          <w:sz w:val="20"/>
          <w:szCs w:val="20"/>
        </w:rPr>
        <w:t>６</w:t>
      </w:r>
      <w:r w:rsidR="00534252" w:rsidRPr="007F58D7">
        <w:rPr>
          <w:rFonts w:asciiTheme="majorEastAsia" w:eastAsiaTheme="majorEastAsia" w:hAnsiTheme="majorEastAsia" w:cs="メイリオ"/>
          <w:b/>
          <w:kern w:val="0"/>
          <w:sz w:val="20"/>
          <w:szCs w:val="20"/>
        </w:rPr>
        <w:t>）</w:t>
      </w:r>
    </w:p>
    <w:p w:rsidR="00534252" w:rsidRPr="007F58D7" w:rsidRDefault="00534252" w:rsidP="00534252">
      <w:pPr>
        <w:widowControl/>
        <w:jc w:val="left"/>
        <w:rPr>
          <w:rFonts w:asciiTheme="majorEastAsia" w:eastAsiaTheme="majorEastAsia" w:hAnsiTheme="majorEastAsia" w:cs="メイリオ"/>
          <w:kern w:val="0"/>
          <w:sz w:val="20"/>
          <w:szCs w:val="20"/>
        </w:rPr>
      </w:pPr>
    </w:p>
    <w:p w:rsidR="00534252" w:rsidRPr="007F58D7" w:rsidRDefault="00534252" w:rsidP="00534252">
      <w:pPr>
        <w:pStyle w:val="HTML"/>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この動きについてビーコスの見解としては、以下の通りである。</w:t>
      </w:r>
    </w:p>
    <w:p w:rsidR="00534252" w:rsidRPr="007F58D7" w:rsidRDefault="007F76E7" w:rsidP="007F76E7">
      <w:pPr>
        <w:pStyle w:val="HTML"/>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日本のビジネス社会、引いては経済モデルが、メーカー企業を中心にできている。つまり、すべての産業チェーンがメーカーの動きとともに変化する。2010年</w:t>
      </w:r>
      <w:r w:rsidR="00253F9B" w:rsidRPr="007F58D7">
        <w:rPr>
          <w:rFonts w:asciiTheme="majorEastAsia" w:eastAsiaTheme="majorEastAsia" w:hAnsiTheme="majorEastAsia" w:cs="メイリオ" w:hint="eastAsia"/>
          <w:sz w:val="20"/>
          <w:szCs w:val="20"/>
        </w:rPr>
        <w:t>前後からはじまった中国の生産コスト・人件費の高騰により、もはや</w:t>
      </w:r>
      <w:r w:rsidRPr="007F58D7">
        <w:rPr>
          <w:rFonts w:asciiTheme="majorEastAsia" w:eastAsiaTheme="majorEastAsia" w:hAnsiTheme="majorEastAsia" w:cs="メイリオ" w:hint="eastAsia"/>
          <w:sz w:val="20"/>
          <w:szCs w:val="20"/>
        </w:rPr>
        <w:t>「世界の工場」が「世界の市場」に変わったいま、生産基地をすべて中国一本化に保つの</w:t>
      </w:r>
      <w:r w:rsidR="000D7C51">
        <w:rPr>
          <w:rFonts w:asciiTheme="majorEastAsia" w:eastAsiaTheme="majorEastAsia" w:hAnsiTheme="majorEastAsia" w:cs="メイリオ" w:hint="eastAsia"/>
          <w:sz w:val="20"/>
          <w:szCs w:val="20"/>
        </w:rPr>
        <w:t>は</w:t>
      </w:r>
      <w:r w:rsidRPr="007F58D7">
        <w:rPr>
          <w:rFonts w:asciiTheme="majorEastAsia" w:eastAsiaTheme="majorEastAsia" w:hAnsiTheme="majorEastAsia" w:cs="メイリオ" w:hint="eastAsia"/>
          <w:sz w:val="20"/>
          <w:szCs w:val="20"/>
        </w:rPr>
        <w:t>無謀である。メーカー企業はより生産工場に適する東南アジアに拠点を移し、そこで生産した製品を中国・欧米・日本国内に輸出するという戦略をとっている。</w:t>
      </w:r>
      <w:r w:rsidR="00253F9B" w:rsidRPr="007F58D7">
        <w:rPr>
          <w:rFonts w:asciiTheme="majorEastAsia" w:eastAsiaTheme="majorEastAsia" w:hAnsiTheme="majorEastAsia" w:cs="メイリオ" w:hint="eastAsia"/>
          <w:sz w:val="20"/>
          <w:szCs w:val="20"/>
        </w:rPr>
        <w:t>また、メーカーのこの変化とともに、関連企業も東南アジア現地にて新たに法人を設立し、メーカー企業に様々なサービスを提供すると同時に、ローカル企業向けの新たなビジネスチャンスも狙っている。</w:t>
      </w:r>
      <w:r w:rsidR="00ED2FC7" w:rsidRPr="007F58D7">
        <w:rPr>
          <w:rFonts w:asciiTheme="majorEastAsia" w:eastAsiaTheme="majorEastAsia" w:hAnsiTheme="majorEastAsia" w:cs="メイリオ" w:hint="eastAsia"/>
          <w:sz w:val="20"/>
          <w:szCs w:val="20"/>
        </w:rPr>
        <w:t>それによって</w:t>
      </w:r>
      <w:r w:rsidR="00253F9B" w:rsidRPr="007F58D7">
        <w:rPr>
          <w:rFonts w:asciiTheme="majorEastAsia" w:eastAsiaTheme="majorEastAsia" w:hAnsiTheme="majorEastAsia" w:cs="メイリオ" w:hint="eastAsia"/>
          <w:sz w:val="20"/>
          <w:szCs w:val="20"/>
        </w:rPr>
        <w:t>東南アジア（生産</w:t>
      </w:r>
      <w:r w:rsidR="00ED2FC7" w:rsidRPr="007F58D7">
        <w:rPr>
          <w:rFonts w:asciiTheme="majorEastAsia" w:eastAsiaTheme="majorEastAsia" w:hAnsiTheme="majorEastAsia" w:cs="メイリオ" w:hint="eastAsia"/>
          <w:sz w:val="20"/>
          <w:szCs w:val="20"/>
        </w:rPr>
        <w:t>・一部販売）、</w:t>
      </w:r>
      <w:r w:rsidR="00253F9B" w:rsidRPr="007F58D7">
        <w:rPr>
          <w:rFonts w:asciiTheme="majorEastAsia" w:eastAsiaTheme="majorEastAsia" w:hAnsiTheme="majorEastAsia" w:cs="メイリオ" w:hint="eastAsia"/>
          <w:sz w:val="20"/>
          <w:szCs w:val="20"/>
        </w:rPr>
        <w:t>中国（販売・一部生産）、欧米（販売）</w:t>
      </w:r>
      <w:r w:rsidR="00534252" w:rsidRPr="007F58D7">
        <w:rPr>
          <w:rFonts w:asciiTheme="majorEastAsia" w:eastAsiaTheme="majorEastAsia" w:hAnsiTheme="majorEastAsia" w:cs="メイリオ" w:hint="eastAsia"/>
          <w:sz w:val="20"/>
          <w:szCs w:val="20"/>
        </w:rPr>
        <w:t>と</w:t>
      </w:r>
      <w:r w:rsidR="00253F9B" w:rsidRPr="007F58D7">
        <w:rPr>
          <w:rFonts w:asciiTheme="majorEastAsia" w:eastAsiaTheme="majorEastAsia" w:hAnsiTheme="majorEastAsia" w:cs="メイリオ" w:hint="eastAsia"/>
          <w:sz w:val="20"/>
          <w:szCs w:val="20"/>
        </w:rPr>
        <w:t>いった日本企業の世界においての布陣</w:t>
      </w:r>
      <w:r w:rsidR="00ED2FC7" w:rsidRPr="007F58D7">
        <w:rPr>
          <w:rFonts w:asciiTheme="majorEastAsia" w:eastAsiaTheme="majorEastAsia" w:hAnsiTheme="majorEastAsia" w:cs="メイリオ" w:hint="eastAsia"/>
          <w:sz w:val="20"/>
          <w:szCs w:val="20"/>
        </w:rPr>
        <w:t>ができ</w:t>
      </w:r>
      <w:r w:rsidR="00EC0754" w:rsidRPr="007F58D7">
        <w:rPr>
          <w:rFonts w:asciiTheme="majorEastAsia" w:eastAsiaTheme="majorEastAsia" w:hAnsiTheme="majorEastAsia" w:cs="メイリオ" w:hint="eastAsia"/>
          <w:sz w:val="20"/>
          <w:szCs w:val="20"/>
        </w:rPr>
        <w:t>つつあ</w:t>
      </w:r>
      <w:r w:rsidR="00184000">
        <w:rPr>
          <w:rFonts w:asciiTheme="majorEastAsia" w:eastAsiaTheme="majorEastAsia" w:hAnsiTheme="majorEastAsia" w:cs="メイリオ" w:hint="eastAsia"/>
          <w:sz w:val="20"/>
          <w:szCs w:val="20"/>
        </w:rPr>
        <w:t>る。</w:t>
      </w:r>
      <w:r w:rsidR="00EC0754" w:rsidRPr="007F58D7">
        <w:rPr>
          <w:rFonts w:asciiTheme="majorEastAsia" w:eastAsiaTheme="majorEastAsia" w:hAnsiTheme="majorEastAsia" w:cs="メイリオ" w:hint="eastAsia"/>
          <w:sz w:val="20"/>
          <w:szCs w:val="20"/>
        </w:rPr>
        <w:t>しばらくはそれぞれの特性に適したローカル人材のニーズがあるため、ここ3年間の図がそこまで目立った変更がない原因だと</w:t>
      </w:r>
      <w:r w:rsidR="00534252" w:rsidRPr="007F58D7">
        <w:rPr>
          <w:rFonts w:asciiTheme="majorEastAsia" w:eastAsiaTheme="majorEastAsia" w:hAnsiTheme="majorEastAsia" w:cs="メイリオ" w:hint="eastAsia"/>
          <w:sz w:val="20"/>
          <w:szCs w:val="20"/>
        </w:rPr>
        <w:t>思われる。</w:t>
      </w:r>
    </w:p>
    <w:p w:rsidR="00534252" w:rsidRPr="007F58D7" w:rsidRDefault="00534252" w:rsidP="00534252">
      <w:pPr>
        <w:pStyle w:val="HTML"/>
        <w:ind w:firstLineChars="100" w:firstLine="200"/>
        <w:rPr>
          <w:rFonts w:asciiTheme="majorEastAsia" w:eastAsiaTheme="majorEastAsia" w:hAnsiTheme="majorEastAsia" w:cs="メイリオ"/>
          <w:sz w:val="20"/>
          <w:szCs w:val="20"/>
        </w:rPr>
      </w:pPr>
    </w:p>
    <w:p w:rsidR="00534252" w:rsidRPr="007F58D7" w:rsidRDefault="00916D23" w:rsidP="00534252">
      <w:pPr>
        <w:pStyle w:val="HTML"/>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さらに一つ最近の傾向として</w:t>
      </w:r>
      <w:r w:rsidR="00534252" w:rsidRPr="007F58D7">
        <w:rPr>
          <w:rFonts w:asciiTheme="majorEastAsia" w:eastAsiaTheme="majorEastAsia" w:hAnsiTheme="majorEastAsia" w:cs="メイリオ" w:hint="eastAsia"/>
          <w:sz w:val="20"/>
          <w:szCs w:val="20"/>
        </w:rPr>
        <w:t>、現在の日本企業の外国人採用は、実際の海外進出もしくは海外との連携に伴うこと</w:t>
      </w:r>
      <w:r w:rsidRPr="007F58D7">
        <w:rPr>
          <w:rFonts w:asciiTheme="majorEastAsia" w:eastAsiaTheme="majorEastAsia" w:hAnsiTheme="majorEastAsia" w:cs="メイリオ" w:hint="eastAsia"/>
          <w:sz w:val="20"/>
          <w:szCs w:val="20"/>
        </w:rPr>
        <w:t>も</w:t>
      </w:r>
      <w:r w:rsidR="00534252" w:rsidRPr="007F58D7">
        <w:rPr>
          <w:rFonts w:asciiTheme="majorEastAsia" w:eastAsiaTheme="majorEastAsia" w:hAnsiTheme="majorEastAsia" w:cs="メイリオ" w:hint="eastAsia"/>
          <w:sz w:val="20"/>
          <w:szCs w:val="20"/>
        </w:rPr>
        <w:t>多い</w:t>
      </w:r>
      <w:r w:rsidR="00184000">
        <w:rPr>
          <w:rFonts w:asciiTheme="majorEastAsia" w:eastAsiaTheme="majorEastAsia" w:hAnsiTheme="majorEastAsia" w:cs="メイリオ" w:hint="eastAsia"/>
          <w:sz w:val="20"/>
          <w:szCs w:val="20"/>
        </w:rPr>
        <w:t>が、</w:t>
      </w:r>
      <w:r w:rsidRPr="007F58D7">
        <w:rPr>
          <w:rFonts w:asciiTheme="majorEastAsia" w:eastAsiaTheme="majorEastAsia" w:hAnsiTheme="majorEastAsia" w:cs="メイリオ" w:hint="eastAsia"/>
          <w:sz w:val="20"/>
          <w:szCs w:val="20"/>
        </w:rPr>
        <w:t>「</w:t>
      </w:r>
      <w:r w:rsidR="00184000">
        <w:rPr>
          <w:rFonts w:asciiTheme="majorEastAsia" w:eastAsiaTheme="majorEastAsia" w:hAnsiTheme="majorEastAsia" w:cs="メイリオ" w:hint="eastAsia"/>
          <w:sz w:val="20"/>
          <w:szCs w:val="20"/>
        </w:rPr>
        <w:t>現段階では</w:t>
      </w:r>
      <w:r w:rsidRPr="007F58D7">
        <w:rPr>
          <w:rFonts w:asciiTheme="majorEastAsia" w:eastAsiaTheme="majorEastAsia" w:hAnsiTheme="majorEastAsia" w:cs="メイリオ" w:hint="eastAsia"/>
          <w:sz w:val="20"/>
          <w:szCs w:val="20"/>
        </w:rPr>
        <w:t>企画段階</w:t>
      </w:r>
      <w:r w:rsidR="00184000">
        <w:rPr>
          <w:rFonts w:asciiTheme="majorEastAsia" w:eastAsiaTheme="majorEastAsia" w:hAnsiTheme="majorEastAsia" w:cs="メイリオ" w:hint="eastAsia"/>
          <w:sz w:val="20"/>
          <w:szCs w:val="20"/>
        </w:rPr>
        <w:t>で</w:t>
      </w:r>
      <w:r w:rsidRPr="007F58D7">
        <w:rPr>
          <w:rFonts w:asciiTheme="majorEastAsia" w:eastAsiaTheme="majorEastAsia" w:hAnsiTheme="majorEastAsia" w:cs="メイリオ" w:hint="eastAsia"/>
          <w:sz w:val="20"/>
          <w:szCs w:val="20"/>
        </w:rPr>
        <w:t>、まだ具体的な事業</w:t>
      </w:r>
      <w:r w:rsidR="00184000">
        <w:rPr>
          <w:rFonts w:asciiTheme="majorEastAsia" w:eastAsiaTheme="majorEastAsia" w:hAnsiTheme="majorEastAsia" w:cs="メイリオ" w:hint="eastAsia"/>
          <w:sz w:val="20"/>
          <w:szCs w:val="20"/>
        </w:rPr>
        <w:t>計画</w:t>
      </w:r>
      <w:r w:rsidRPr="007F58D7">
        <w:rPr>
          <w:rFonts w:asciiTheme="majorEastAsia" w:eastAsiaTheme="majorEastAsia" w:hAnsiTheme="majorEastAsia" w:cs="メイリオ" w:hint="eastAsia"/>
          <w:sz w:val="20"/>
          <w:szCs w:val="20"/>
        </w:rPr>
        <w:t>はないものの、まずは優秀な人材を確保し、その事業を担ってもらう」という人材面の競争において優位に立とうという戦略もある</w:t>
      </w:r>
      <w:r w:rsidR="00534252" w:rsidRPr="007F58D7">
        <w:rPr>
          <w:rFonts w:asciiTheme="majorEastAsia" w:eastAsiaTheme="majorEastAsia" w:hAnsiTheme="majorEastAsia" w:cs="メイリオ" w:hint="eastAsia"/>
          <w:sz w:val="20"/>
          <w:szCs w:val="20"/>
        </w:rPr>
        <w:t>。この傾向は、今後は</w:t>
      </w:r>
      <w:r w:rsidRPr="007F58D7">
        <w:rPr>
          <w:rFonts w:asciiTheme="majorEastAsia" w:eastAsiaTheme="majorEastAsia" w:hAnsiTheme="majorEastAsia" w:cs="メイリオ" w:hint="eastAsia"/>
          <w:sz w:val="20"/>
          <w:szCs w:val="20"/>
        </w:rPr>
        <w:t>ますます広がり</w:t>
      </w:r>
      <w:r w:rsidR="00534252" w:rsidRPr="007F58D7">
        <w:rPr>
          <w:rFonts w:asciiTheme="majorEastAsia" w:eastAsiaTheme="majorEastAsia" w:hAnsiTheme="majorEastAsia" w:cs="メイリオ" w:hint="eastAsia"/>
          <w:sz w:val="20"/>
          <w:szCs w:val="20"/>
        </w:rPr>
        <w:t>、日本企業の海外人事戦略の</w:t>
      </w:r>
      <w:r w:rsidRPr="007F58D7">
        <w:rPr>
          <w:rFonts w:asciiTheme="majorEastAsia" w:eastAsiaTheme="majorEastAsia" w:hAnsiTheme="majorEastAsia" w:cs="メイリオ" w:hint="eastAsia"/>
          <w:sz w:val="20"/>
          <w:szCs w:val="20"/>
        </w:rPr>
        <w:t>重要な一環</w:t>
      </w:r>
      <w:r w:rsidR="00534252" w:rsidRPr="007F58D7">
        <w:rPr>
          <w:rFonts w:asciiTheme="majorEastAsia" w:eastAsiaTheme="majorEastAsia" w:hAnsiTheme="majorEastAsia" w:cs="メイリオ" w:hint="eastAsia"/>
          <w:sz w:val="20"/>
          <w:szCs w:val="20"/>
        </w:rPr>
        <w:t>になっていく</w:t>
      </w:r>
      <w:r w:rsidRPr="007F58D7">
        <w:rPr>
          <w:rFonts w:asciiTheme="majorEastAsia" w:eastAsiaTheme="majorEastAsia" w:hAnsiTheme="majorEastAsia" w:cs="メイリオ" w:hint="eastAsia"/>
          <w:sz w:val="20"/>
          <w:szCs w:val="20"/>
        </w:rPr>
        <w:t>のではないかと考えている</w:t>
      </w:r>
      <w:r w:rsidR="00534252" w:rsidRPr="007F58D7">
        <w:rPr>
          <w:rFonts w:asciiTheme="majorEastAsia" w:eastAsiaTheme="majorEastAsia" w:hAnsiTheme="majorEastAsia" w:cs="メイリオ" w:hint="eastAsia"/>
          <w:sz w:val="20"/>
          <w:szCs w:val="20"/>
        </w:rPr>
        <w:t>。</w:t>
      </w:r>
    </w:p>
    <w:p w:rsidR="00534252" w:rsidRPr="007F58D7" w:rsidRDefault="00534252" w:rsidP="00D87A2C">
      <w:pPr>
        <w:widowControl/>
        <w:jc w:val="left"/>
        <w:rPr>
          <w:rFonts w:asciiTheme="majorEastAsia" w:eastAsiaTheme="majorEastAsia" w:hAnsiTheme="majorEastAsia" w:cs="メイリオ"/>
          <w:b/>
          <w:sz w:val="20"/>
          <w:szCs w:val="20"/>
        </w:rPr>
      </w:pPr>
    </w:p>
    <w:p w:rsidR="0068030F" w:rsidRPr="007F58D7" w:rsidRDefault="0068030F" w:rsidP="0068030F">
      <w:pPr>
        <w:pStyle w:val="a3"/>
        <w:numPr>
          <w:ilvl w:val="0"/>
          <w:numId w:val="28"/>
        </w:numPr>
        <w:spacing w:line="420" w:lineRule="exact"/>
        <w:ind w:leftChars="0"/>
        <w:rPr>
          <w:rFonts w:asciiTheme="majorEastAsia" w:eastAsiaTheme="majorEastAsia" w:hAnsiTheme="majorEastAsia" w:cs="メイリオ"/>
          <w:b/>
          <w:sz w:val="22"/>
          <w:szCs w:val="21"/>
        </w:rPr>
      </w:pPr>
      <w:r w:rsidRPr="007F58D7">
        <w:rPr>
          <w:rFonts w:asciiTheme="majorEastAsia" w:eastAsiaTheme="majorEastAsia" w:hAnsiTheme="majorEastAsia" w:cs="メイリオ" w:hint="eastAsia"/>
          <w:b/>
          <w:sz w:val="22"/>
          <w:szCs w:val="21"/>
        </w:rPr>
        <w:lastRenderedPageBreak/>
        <w:t>Ⅱ　　まだまだ消極的な企業が多い</w:t>
      </w:r>
    </w:p>
    <w:p w:rsidR="0068030F" w:rsidRPr="007F58D7" w:rsidRDefault="0068030F" w:rsidP="00C75DD6">
      <w:pPr>
        <w:widowControl/>
        <w:ind w:firstLineChars="500" w:firstLine="1104"/>
        <w:jc w:val="left"/>
        <w:rPr>
          <w:rFonts w:asciiTheme="majorEastAsia" w:eastAsiaTheme="majorEastAsia" w:hAnsiTheme="majorEastAsia" w:cs="メイリオ"/>
          <w:b/>
          <w:sz w:val="22"/>
          <w:szCs w:val="21"/>
        </w:rPr>
      </w:pPr>
      <w:r w:rsidRPr="007F58D7">
        <w:rPr>
          <w:rFonts w:asciiTheme="majorEastAsia" w:eastAsiaTheme="majorEastAsia" w:hAnsiTheme="majorEastAsia" w:cs="メイリオ" w:hint="eastAsia"/>
          <w:b/>
          <w:sz w:val="22"/>
          <w:szCs w:val="21"/>
        </w:rPr>
        <w:t>--閉鎖的な日本企業の採用戦略</w:t>
      </w:r>
      <w:r w:rsidR="000D7C51">
        <w:rPr>
          <w:rFonts w:asciiTheme="majorEastAsia" w:eastAsiaTheme="majorEastAsia" w:hAnsiTheme="majorEastAsia" w:cs="メイリオ" w:hint="eastAsia"/>
          <w:b/>
          <w:sz w:val="22"/>
          <w:szCs w:val="21"/>
        </w:rPr>
        <w:t>!?</w:t>
      </w:r>
    </w:p>
    <w:p w:rsidR="0068030F" w:rsidRPr="007F58D7" w:rsidRDefault="0068030F" w:rsidP="00706ECE">
      <w:pPr>
        <w:widowControl/>
        <w:spacing w:beforeLines="5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 xml:space="preserve">　外国人人材を採用する企業のもっとも多い出発点というのは、「国籍に関係なく優秀な人材を確保するため」であることは前述にも挙げたが（実際人材のダイバーシティ戦略のニーズなど）、実際企業の外国人人材向けの採用担当（新卒含む）は、外国人の採用に必要な知識を備えていないことが多い。例えば、2012年5月に導入された、学歴・職歴・年収などの項目ごとに付与されるポイントの合計が一定点数に達した外国人人材に向けた「出入国管理上の優遇措置」という制度について、9割近くの採用企業がこれを知らない。</w:t>
      </w:r>
    </w:p>
    <w:p w:rsidR="0068030F" w:rsidRPr="007F58D7" w:rsidRDefault="0068030F" w:rsidP="0068030F">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また、日本企業の海外進出は言うまでもなく、外国人人材の採用も長年経ているものの、いまだに「社内の国際化、外国人社員の教育・定着」に向けて一番取り込んでいる活動というと、「日本人社員の異文化への理解を高める」という初級レベルのものに留まっているのが現実である。</w:t>
      </w:r>
    </w:p>
    <w:p w:rsidR="006D7CBC" w:rsidRPr="007F58D7" w:rsidRDefault="006D7CBC" w:rsidP="003F7853">
      <w:pPr>
        <w:widowControl/>
        <w:jc w:val="left"/>
        <w:rPr>
          <w:rFonts w:asciiTheme="majorEastAsia" w:eastAsiaTheme="majorEastAsia" w:hAnsiTheme="majorEastAsia" w:cs="メイリオ"/>
          <w:b/>
          <w:sz w:val="22"/>
          <w:szCs w:val="22"/>
        </w:rPr>
      </w:pPr>
    </w:p>
    <w:p w:rsidR="003F7853" w:rsidRPr="007F58D7" w:rsidRDefault="003F7853" w:rsidP="00706ECE">
      <w:pPr>
        <w:widowControl/>
        <w:spacing w:afterLines="50"/>
        <w:jc w:val="left"/>
        <w:rPr>
          <w:rFonts w:asciiTheme="majorEastAsia" w:eastAsiaTheme="majorEastAsia" w:hAnsiTheme="majorEastAsia" w:cs="メイリオ"/>
          <w:b/>
          <w:sz w:val="22"/>
          <w:szCs w:val="22"/>
        </w:rPr>
      </w:pPr>
      <w:r w:rsidRPr="007F58D7">
        <w:rPr>
          <w:rFonts w:asciiTheme="majorEastAsia" w:eastAsiaTheme="majorEastAsia" w:hAnsiTheme="majorEastAsia" w:cs="メイリオ" w:hint="eastAsia"/>
          <w:b/>
          <w:sz w:val="22"/>
          <w:szCs w:val="22"/>
        </w:rPr>
        <w:t>2.　　新しい傾向に伴う人材側の動き、嗜好、特徴など</w:t>
      </w:r>
    </w:p>
    <w:p w:rsidR="00D87A2C" w:rsidRPr="007F58D7" w:rsidRDefault="00D87A2C" w:rsidP="00D87A2C">
      <w:pPr>
        <w:spacing w:line="420" w:lineRule="exact"/>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2.</w:t>
      </w:r>
      <w:r w:rsidR="00B60F0A" w:rsidRPr="007F58D7">
        <w:rPr>
          <w:rFonts w:asciiTheme="majorEastAsia" w:eastAsiaTheme="majorEastAsia" w:hAnsiTheme="majorEastAsia" w:cs="メイリオ" w:hint="eastAsia"/>
          <w:b/>
          <w:sz w:val="20"/>
          <w:szCs w:val="20"/>
        </w:rPr>
        <w:t xml:space="preserve"> </w:t>
      </w:r>
      <w:r w:rsidR="007C1F9C" w:rsidRPr="007F58D7">
        <w:rPr>
          <w:rFonts w:asciiTheme="majorEastAsia" w:eastAsiaTheme="majorEastAsia" w:hAnsiTheme="majorEastAsia" w:cs="メイリオ" w:hint="eastAsia"/>
          <w:b/>
          <w:sz w:val="20"/>
          <w:szCs w:val="20"/>
        </w:rPr>
        <w:t>Ⅰ</w:t>
      </w:r>
      <w:r w:rsidR="00975BE1" w:rsidRPr="007F58D7">
        <w:rPr>
          <w:rFonts w:asciiTheme="majorEastAsia" w:eastAsiaTheme="majorEastAsia" w:hAnsiTheme="majorEastAsia" w:cs="メイリオ" w:hint="eastAsia"/>
          <w:b/>
          <w:sz w:val="20"/>
          <w:szCs w:val="20"/>
        </w:rPr>
        <w:t xml:space="preserve">　</w:t>
      </w:r>
      <w:r w:rsidR="00B60F0A" w:rsidRPr="007F58D7">
        <w:rPr>
          <w:rFonts w:asciiTheme="majorEastAsia" w:eastAsiaTheme="majorEastAsia" w:hAnsiTheme="majorEastAsia" w:cs="メイリオ" w:hint="eastAsia"/>
          <w:b/>
          <w:sz w:val="20"/>
          <w:szCs w:val="20"/>
        </w:rPr>
        <w:t xml:space="preserve"> </w:t>
      </w:r>
      <w:r w:rsidR="00975BE1" w:rsidRPr="007F58D7">
        <w:rPr>
          <w:rFonts w:asciiTheme="majorEastAsia" w:eastAsiaTheme="majorEastAsia" w:hAnsiTheme="majorEastAsia" w:cs="メイリオ" w:hint="eastAsia"/>
          <w:b/>
          <w:sz w:val="20"/>
          <w:szCs w:val="20"/>
        </w:rPr>
        <w:t>ビーコスの紹介で成約した外国人</w:t>
      </w:r>
      <w:r w:rsidRPr="007F58D7">
        <w:rPr>
          <w:rFonts w:asciiTheme="majorEastAsia" w:eastAsiaTheme="majorEastAsia" w:hAnsiTheme="majorEastAsia" w:cs="メイリオ" w:hint="eastAsia"/>
          <w:b/>
          <w:sz w:val="20"/>
          <w:szCs w:val="20"/>
        </w:rPr>
        <w:t>人材の分析</w:t>
      </w:r>
    </w:p>
    <w:p w:rsidR="00D87A2C" w:rsidRPr="007F58D7" w:rsidRDefault="00D87A2C" w:rsidP="00D87A2C">
      <w:pPr>
        <w:spacing w:line="420" w:lineRule="exact"/>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 xml:space="preserve">　　　　</w:t>
      </w:r>
      <w:r w:rsidR="00EC0754" w:rsidRPr="007F58D7">
        <w:rPr>
          <w:rFonts w:asciiTheme="majorEastAsia" w:eastAsiaTheme="majorEastAsia" w:hAnsiTheme="majorEastAsia" w:cs="メイリオ" w:hint="eastAsia"/>
          <w:b/>
          <w:sz w:val="20"/>
          <w:szCs w:val="20"/>
        </w:rPr>
        <w:t xml:space="preserve">  --2014</w:t>
      </w:r>
      <w:r w:rsidRPr="007F58D7">
        <w:rPr>
          <w:rFonts w:asciiTheme="majorEastAsia" w:eastAsiaTheme="majorEastAsia" w:hAnsiTheme="majorEastAsia" w:cs="メイリオ" w:hint="eastAsia"/>
          <w:b/>
          <w:sz w:val="20"/>
          <w:szCs w:val="20"/>
        </w:rPr>
        <w:t>年度のサービス概況と変化</w:t>
      </w:r>
    </w:p>
    <w:p w:rsidR="000C1A36" w:rsidRPr="007F58D7" w:rsidRDefault="000C1A36" w:rsidP="00D87A2C">
      <w:pPr>
        <w:spacing w:line="420" w:lineRule="exact"/>
        <w:rPr>
          <w:rFonts w:asciiTheme="majorEastAsia" w:eastAsiaTheme="majorEastAsia" w:hAnsiTheme="majorEastAsia" w:cs="メイリオ"/>
          <w:b/>
          <w:sz w:val="20"/>
          <w:szCs w:val="20"/>
        </w:rPr>
      </w:pPr>
    </w:p>
    <w:p w:rsidR="00D87A2C" w:rsidRPr="007F58D7" w:rsidRDefault="00D87A2C" w:rsidP="00D87A2C">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下記は、過去3年間実際ビーコスの紹介で企業に入社した外国人人材の国籍別の統計で</w:t>
      </w:r>
      <w:r w:rsidR="00184000">
        <w:rPr>
          <w:rFonts w:asciiTheme="majorEastAsia" w:eastAsiaTheme="majorEastAsia" w:hAnsiTheme="majorEastAsia" w:cs="メイリオ" w:hint="eastAsia"/>
          <w:kern w:val="0"/>
          <w:sz w:val="20"/>
          <w:szCs w:val="20"/>
        </w:rPr>
        <w:t>ある</w:t>
      </w:r>
      <w:r w:rsidRPr="007F58D7">
        <w:rPr>
          <w:rFonts w:asciiTheme="majorEastAsia" w:eastAsiaTheme="majorEastAsia" w:hAnsiTheme="majorEastAsia" w:cs="メイリオ" w:hint="eastAsia"/>
          <w:kern w:val="0"/>
          <w:sz w:val="20"/>
          <w:szCs w:val="20"/>
        </w:rPr>
        <w:t>。</w:t>
      </w:r>
    </w:p>
    <w:p w:rsidR="004128B3" w:rsidRDefault="00D87A2C" w:rsidP="00D87A2C">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図の通り、紹介成約者の国籍が1</w:t>
      </w:r>
      <w:r w:rsidR="00612E06" w:rsidRPr="007F58D7">
        <w:rPr>
          <w:rFonts w:asciiTheme="majorEastAsia" w:eastAsiaTheme="majorEastAsia" w:hAnsiTheme="majorEastAsia" w:cs="メイリオ" w:hint="eastAsia"/>
          <w:kern w:val="0"/>
          <w:sz w:val="20"/>
          <w:szCs w:val="20"/>
        </w:rPr>
        <w:t>7</w:t>
      </w:r>
      <w:r w:rsidRPr="007F58D7">
        <w:rPr>
          <w:rFonts w:asciiTheme="majorEastAsia" w:eastAsiaTheme="majorEastAsia" w:hAnsiTheme="majorEastAsia" w:cs="メイリオ" w:hint="eastAsia"/>
          <w:kern w:val="0"/>
          <w:sz w:val="20"/>
          <w:szCs w:val="20"/>
        </w:rPr>
        <w:t>ヶ国（</w:t>
      </w:r>
      <w:r w:rsidR="00EC0754" w:rsidRPr="007F58D7">
        <w:rPr>
          <w:rFonts w:asciiTheme="majorEastAsia" w:eastAsiaTheme="majorEastAsia" w:hAnsiTheme="majorEastAsia" w:cs="メイリオ"/>
          <w:kern w:val="0"/>
          <w:sz w:val="20"/>
          <w:szCs w:val="20"/>
        </w:rPr>
        <w:t>201</w:t>
      </w:r>
      <w:r w:rsidR="00EC0754" w:rsidRPr="007F58D7">
        <w:rPr>
          <w:rFonts w:asciiTheme="majorEastAsia" w:eastAsiaTheme="majorEastAsia" w:hAnsiTheme="majorEastAsia" w:cs="メイリオ" w:hint="eastAsia"/>
          <w:kern w:val="0"/>
          <w:sz w:val="20"/>
          <w:szCs w:val="20"/>
        </w:rPr>
        <w:t>2</w:t>
      </w:r>
      <w:r w:rsidRPr="007F58D7">
        <w:rPr>
          <w:rFonts w:asciiTheme="majorEastAsia" w:eastAsiaTheme="majorEastAsia" w:hAnsiTheme="majorEastAsia" w:cs="メイリオ"/>
          <w:kern w:val="0"/>
          <w:sz w:val="20"/>
          <w:szCs w:val="20"/>
        </w:rPr>
        <w:t>.</w:t>
      </w:r>
      <w:r w:rsidR="00EC0754" w:rsidRPr="007F58D7">
        <w:rPr>
          <w:rFonts w:asciiTheme="majorEastAsia" w:eastAsiaTheme="majorEastAsia" w:hAnsiTheme="majorEastAsia" w:cs="メイリオ" w:hint="eastAsia"/>
          <w:kern w:val="0"/>
          <w:sz w:val="20"/>
          <w:szCs w:val="20"/>
        </w:rPr>
        <w:t>3</w:t>
      </w:r>
      <w:r w:rsidRPr="007F58D7">
        <w:rPr>
          <w:rFonts w:asciiTheme="majorEastAsia" w:eastAsiaTheme="majorEastAsia" w:hAnsiTheme="majorEastAsia" w:cs="メイリオ"/>
          <w:kern w:val="0"/>
          <w:sz w:val="20"/>
          <w:szCs w:val="20"/>
        </w:rPr>
        <w:t>-201</w:t>
      </w:r>
      <w:r w:rsidR="00EC0754" w:rsidRPr="007F58D7">
        <w:rPr>
          <w:rFonts w:asciiTheme="majorEastAsia" w:eastAsiaTheme="majorEastAsia" w:hAnsiTheme="majorEastAsia" w:cs="メイリオ" w:hint="eastAsia"/>
          <w:kern w:val="0"/>
          <w:sz w:val="20"/>
          <w:szCs w:val="20"/>
        </w:rPr>
        <w:t>3</w:t>
      </w:r>
      <w:r w:rsidRPr="007F58D7">
        <w:rPr>
          <w:rFonts w:asciiTheme="majorEastAsia" w:eastAsiaTheme="majorEastAsia" w:hAnsiTheme="majorEastAsia" w:cs="メイリオ"/>
          <w:kern w:val="0"/>
          <w:sz w:val="20"/>
          <w:szCs w:val="20"/>
        </w:rPr>
        <w:t>.3</w:t>
      </w:r>
      <w:r w:rsidRPr="007F58D7">
        <w:rPr>
          <w:rFonts w:asciiTheme="majorEastAsia" w:eastAsiaTheme="majorEastAsia" w:hAnsiTheme="majorEastAsia" w:cs="メイリオ" w:hint="eastAsia"/>
          <w:kern w:val="0"/>
          <w:sz w:val="20"/>
          <w:szCs w:val="20"/>
        </w:rPr>
        <w:t>）→1</w:t>
      </w:r>
      <w:r w:rsidR="00612E06" w:rsidRPr="007F58D7">
        <w:rPr>
          <w:rFonts w:asciiTheme="majorEastAsia" w:eastAsiaTheme="majorEastAsia" w:hAnsiTheme="majorEastAsia" w:cs="メイリオ" w:hint="eastAsia"/>
          <w:kern w:val="0"/>
          <w:sz w:val="20"/>
          <w:szCs w:val="20"/>
        </w:rPr>
        <w:t>7</w:t>
      </w:r>
      <w:r w:rsidRPr="007F58D7">
        <w:rPr>
          <w:rFonts w:asciiTheme="majorEastAsia" w:eastAsiaTheme="majorEastAsia" w:hAnsiTheme="majorEastAsia" w:cs="メイリオ" w:hint="eastAsia"/>
          <w:kern w:val="0"/>
          <w:sz w:val="20"/>
          <w:szCs w:val="20"/>
        </w:rPr>
        <w:t>ヶ国（2年前）→1</w:t>
      </w:r>
      <w:r w:rsidR="00612E06" w:rsidRPr="007F58D7">
        <w:rPr>
          <w:rFonts w:asciiTheme="majorEastAsia" w:eastAsiaTheme="majorEastAsia" w:hAnsiTheme="majorEastAsia" w:cs="メイリオ" w:hint="eastAsia"/>
          <w:kern w:val="0"/>
          <w:sz w:val="20"/>
          <w:szCs w:val="20"/>
        </w:rPr>
        <w:t>6</w:t>
      </w:r>
      <w:r w:rsidRPr="007F58D7">
        <w:rPr>
          <w:rFonts w:asciiTheme="majorEastAsia" w:eastAsiaTheme="majorEastAsia" w:hAnsiTheme="majorEastAsia" w:cs="メイリオ" w:hint="eastAsia"/>
          <w:kern w:val="0"/>
          <w:sz w:val="20"/>
          <w:szCs w:val="20"/>
        </w:rPr>
        <w:t>ヶ国（ここ1年間）と</w:t>
      </w:r>
      <w:r w:rsidR="00612E06" w:rsidRPr="007F58D7">
        <w:rPr>
          <w:rFonts w:asciiTheme="majorEastAsia" w:eastAsiaTheme="majorEastAsia" w:hAnsiTheme="majorEastAsia" w:cs="メイリオ" w:hint="eastAsia"/>
          <w:kern w:val="0"/>
          <w:sz w:val="20"/>
          <w:szCs w:val="20"/>
        </w:rPr>
        <w:t>横ばいである</w:t>
      </w:r>
      <w:r w:rsidRPr="007F58D7">
        <w:rPr>
          <w:rFonts w:asciiTheme="majorEastAsia" w:eastAsiaTheme="majorEastAsia" w:hAnsiTheme="majorEastAsia" w:cs="メイリオ" w:hint="eastAsia"/>
          <w:kern w:val="0"/>
          <w:sz w:val="20"/>
          <w:szCs w:val="20"/>
        </w:rPr>
        <w:t>。</w:t>
      </w:r>
      <w:r w:rsidR="009B3800" w:rsidRPr="007F58D7">
        <w:rPr>
          <w:rFonts w:asciiTheme="majorEastAsia" w:eastAsiaTheme="majorEastAsia" w:hAnsiTheme="majorEastAsia" w:cs="メイリオ" w:hint="eastAsia"/>
          <w:kern w:val="0"/>
          <w:sz w:val="20"/>
          <w:szCs w:val="20"/>
        </w:rPr>
        <w:t>中でも特に東南</w:t>
      </w:r>
      <w:r w:rsidRPr="007F58D7">
        <w:rPr>
          <w:rFonts w:asciiTheme="majorEastAsia" w:eastAsiaTheme="majorEastAsia" w:hAnsiTheme="majorEastAsia" w:cs="メイリオ" w:hint="eastAsia"/>
          <w:kern w:val="0"/>
          <w:sz w:val="20"/>
          <w:szCs w:val="20"/>
        </w:rPr>
        <w:t>アジア各国をはじめとして</w:t>
      </w:r>
      <w:r w:rsidR="00184000">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日本企業の求める人材の国籍多様化に対し、われわれの人材の提供の面での対応も追い付いており、</w:t>
      </w:r>
      <w:r w:rsidR="00F042ED">
        <w:rPr>
          <w:rFonts w:asciiTheme="majorEastAsia" w:eastAsiaTheme="majorEastAsia" w:hAnsiTheme="majorEastAsia" w:cs="メイリオ" w:hint="eastAsia"/>
          <w:kern w:val="0"/>
          <w:sz w:val="20"/>
          <w:szCs w:val="20"/>
        </w:rPr>
        <w:t>対応</w:t>
      </w:r>
      <w:r w:rsidRPr="007F58D7">
        <w:rPr>
          <w:rFonts w:asciiTheme="majorEastAsia" w:eastAsiaTheme="majorEastAsia" w:hAnsiTheme="majorEastAsia" w:cs="メイリオ" w:hint="eastAsia"/>
          <w:kern w:val="0"/>
          <w:sz w:val="20"/>
          <w:szCs w:val="20"/>
        </w:rPr>
        <w:t>できている。</w:t>
      </w:r>
    </w:p>
    <w:p w:rsidR="00D87A2C" w:rsidRPr="007F58D7" w:rsidRDefault="009B3800" w:rsidP="00D87A2C">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また、アメリカをはじめ英語ネイティブ人材のニーズにも、毎年のように対応できている。</w:t>
      </w:r>
      <w:r w:rsidR="00D87A2C" w:rsidRPr="007F58D7">
        <w:rPr>
          <w:rFonts w:asciiTheme="majorEastAsia" w:eastAsiaTheme="majorEastAsia" w:hAnsiTheme="majorEastAsia" w:cs="メイリオ" w:hint="eastAsia"/>
          <w:kern w:val="0"/>
          <w:sz w:val="20"/>
          <w:szCs w:val="20"/>
        </w:rPr>
        <w:t>その</w:t>
      </w:r>
      <w:r w:rsidR="004128B3">
        <w:rPr>
          <w:rFonts w:asciiTheme="majorEastAsia" w:eastAsiaTheme="majorEastAsia" w:hAnsiTheme="majorEastAsia" w:cs="メイリオ" w:hint="eastAsia"/>
          <w:kern w:val="0"/>
          <w:sz w:val="20"/>
          <w:szCs w:val="20"/>
        </w:rPr>
        <w:t>要因</w:t>
      </w:r>
      <w:r w:rsidR="00D87A2C" w:rsidRPr="007F58D7">
        <w:rPr>
          <w:rFonts w:asciiTheme="majorEastAsia" w:eastAsiaTheme="majorEastAsia" w:hAnsiTheme="majorEastAsia" w:cs="メイリオ" w:hint="eastAsia"/>
          <w:kern w:val="0"/>
          <w:sz w:val="20"/>
          <w:szCs w:val="20"/>
        </w:rPr>
        <w:t>は、ビーコスには160ヶ国</w:t>
      </w:r>
      <w:r w:rsidR="004128B3">
        <w:rPr>
          <w:rFonts w:asciiTheme="majorEastAsia" w:eastAsiaTheme="majorEastAsia" w:hAnsiTheme="majorEastAsia" w:cs="メイリオ" w:hint="eastAsia"/>
          <w:kern w:val="0"/>
          <w:sz w:val="20"/>
          <w:szCs w:val="20"/>
        </w:rPr>
        <w:t>からなる高度外国人人材を保有しており、</w:t>
      </w:r>
      <w:r w:rsidR="00D87A2C" w:rsidRPr="007F58D7">
        <w:rPr>
          <w:rFonts w:asciiTheme="majorEastAsia" w:eastAsiaTheme="majorEastAsia" w:hAnsiTheme="majorEastAsia" w:cs="メイリオ" w:hint="eastAsia"/>
          <w:kern w:val="0"/>
          <w:sz w:val="20"/>
          <w:szCs w:val="20"/>
        </w:rPr>
        <w:t>企業の</w:t>
      </w:r>
      <w:r w:rsidR="004128B3">
        <w:rPr>
          <w:rFonts w:asciiTheme="majorEastAsia" w:eastAsiaTheme="majorEastAsia" w:hAnsiTheme="majorEastAsia" w:cs="メイリオ" w:hint="eastAsia"/>
          <w:kern w:val="0"/>
          <w:sz w:val="20"/>
          <w:szCs w:val="20"/>
        </w:rPr>
        <w:t>様々な</w:t>
      </w:r>
      <w:r w:rsidR="00D87A2C" w:rsidRPr="007F58D7">
        <w:rPr>
          <w:rFonts w:asciiTheme="majorEastAsia" w:eastAsiaTheme="majorEastAsia" w:hAnsiTheme="majorEastAsia" w:cs="メイリオ" w:hint="eastAsia"/>
          <w:kern w:val="0"/>
          <w:sz w:val="20"/>
          <w:szCs w:val="20"/>
        </w:rPr>
        <w:t>求人ニーズに対応できるシステム作り</w:t>
      </w:r>
      <w:r w:rsidR="004128B3">
        <w:rPr>
          <w:rFonts w:asciiTheme="majorEastAsia" w:eastAsiaTheme="majorEastAsia" w:hAnsiTheme="majorEastAsia" w:cs="メイリオ" w:hint="eastAsia"/>
          <w:kern w:val="0"/>
          <w:sz w:val="20"/>
          <w:szCs w:val="20"/>
        </w:rPr>
        <w:t>と、</w:t>
      </w:r>
      <w:r w:rsidR="00D87A2C" w:rsidRPr="007F58D7">
        <w:rPr>
          <w:rFonts w:asciiTheme="majorEastAsia" w:eastAsiaTheme="majorEastAsia" w:hAnsiTheme="majorEastAsia" w:cs="メイリオ" w:hint="eastAsia"/>
          <w:kern w:val="0"/>
          <w:sz w:val="20"/>
          <w:szCs w:val="20"/>
        </w:rPr>
        <w:t>十数年</w:t>
      </w:r>
      <w:r w:rsidR="004128B3">
        <w:rPr>
          <w:rFonts w:asciiTheme="majorEastAsia" w:eastAsiaTheme="majorEastAsia" w:hAnsiTheme="majorEastAsia" w:cs="メイリオ" w:hint="eastAsia"/>
          <w:kern w:val="0"/>
          <w:sz w:val="20"/>
          <w:szCs w:val="20"/>
        </w:rPr>
        <w:t>からなる</w:t>
      </w:r>
      <w:r w:rsidR="00F042ED">
        <w:rPr>
          <w:rFonts w:asciiTheme="majorEastAsia" w:eastAsiaTheme="majorEastAsia" w:hAnsiTheme="majorEastAsia" w:cs="メイリオ" w:hint="eastAsia"/>
          <w:kern w:val="0"/>
          <w:sz w:val="20"/>
          <w:szCs w:val="20"/>
        </w:rPr>
        <w:t>外国人人材に対する</w:t>
      </w:r>
      <w:r w:rsidR="004128B3">
        <w:rPr>
          <w:rFonts w:asciiTheme="majorEastAsia" w:eastAsiaTheme="majorEastAsia" w:hAnsiTheme="majorEastAsia" w:cs="メイリオ" w:hint="eastAsia"/>
          <w:kern w:val="0"/>
          <w:sz w:val="20"/>
          <w:szCs w:val="20"/>
        </w:rPr>
        <w:t>ノウハウ</w:t>
      </w:r>
      <w:r w:rsidR="00F042ED">
        <w:rPr>
          <w:rFonts w:asciiTheme="majorEastAsia" w:eastAsiaTheme="majorEastAsia" w:hAnsiTheme="majorEastAsia" w:cs="メイリオ" w:hint="eastAsia"/>
          <w:kern w:val="0"/>
          <w:sz w:val="20"/>
          <w:szCs w:val="20"/>
        </w:rPr>
        <w:t>を保有しているからである。</w:t>
      </w:r>
    </w:p>
    <w:p w:rsidR="00D87A2C" w:rsidRPr="007F58D7" w:rsidRDefault="00D87A2C" w:rsidP="00D87A2C">
      <w:pPr>
        <w:widowControl/>
        <w:ind w:firstLineChars="50" w:firstLine="100"/>
        <w:jc w:val="left"/>
        <w:rPr>
          <w:rFonts w:asciiTheme="majorEastAsia" w:eastAsiaTheme="majorEastAsia" w:hAnsiTheme="majorEastAsia" w:cs="メイリオ"/>
          <w:b/>
          <w:kern w:val="0"/>
          <w:sz w:val="20"/>
          <w:szCs w:val="20"/>
        </w:rPr>
      </w:pPr>
    </w:p>
    <w:p w:rsidR="00D87A2C" w:rsidRPr="007F58D7" w:rsidRDefault="00D87A2C" w:rsidP="00D87A2C">
      <w:pPr>
        <w:widowControl/>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 xml:space="preserve">　中国</w:t>
      </w:r>
      <w:r w:rsidR="004128B3">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アメリカ</w:t>
      </w:r>
      <w:r w:rsidR="009B3800" w:rsidRPr="007F58D7">
        <w:rPr>
          <w:rFonts w:asciiTheme="majorEastAsia" w:eastAsiaTheme="majorEastAsia" w:hAnsiTheme="majorEastAsia" w:cs="メイリオ" w:hint="eastAsia"/>
          <w:kern w:val="0"/>
          <w:sz w:val="20"/>
          <w:szCs w:val="20"/>
        </w:rPr>
        <w:t>が</w:t>
      </w:r>
      <w:r w:rsidRPr="007F58D7">
        <w:rPr>
          <w:rFonts w:asciiTheme="majorEastAsia" w:eastAsiaTheme="majorEastAsia" w:hAnsiTheme="majorEastAsia" w:cs="メイリオ" w:hint="eastAsia"/>
          <w:kern w:val="0"/>
          <w:sz w:val="20"/>
          <w:szCs w:val="20"/>
        </w:rPr>
        <w:t>上位にな</w:t>
      </w:r>
      <w:r w:rsidR="009B3800" w:rsidRPr="007F58D7">
        <w:rPr>
          <w:rFonts w:asciiTheme="majorEastAsia" w:eastAsiaTheme="majorEastAsia" w:hAnsiTheme="majorEastAsia" w:cs="メイリオ" w:hint="eastAsia"/>
          <w:kern w:val="0"/>
          <w:sz w:val="20"/>
          <w:szCs w:val="20"/>
        </w:rPr>
        <w:t>ること</w:t>
      </w:r>
      <w:r w:rsidRPr="007F58D7">
        <w:rPr>
          <w:rFonts w:asciiTheme="majorEastAsia" w:eastAsiaTheme="majorEastAsia" w:hAnsiTheme="majorEastAsia" w:cs="メイリオ" w:hint="eastAsia"/>
          <w:kern w:val="0"/>
          <w:sz w:val="20"/>
          <w:szCs w:val="20"/>
        </w:rPr>
        <w:t>が</w:t>
      </w:r>
      <w:r w:rsidR="009B3800" w:rsidRPr="007F58D7">
        <w:rPr>
          <w:rFonts w:asciiTheme="majorEastAsia" w:eastAsiaTheme="majorEastAsia" w:hAnsiTheme="majorEastAsia" w:cs="メイリオ" w:hint="eastAsia"/>
          <w:kern w:val="0"/>
          <w:sz w:val="20"/>
          <w:szCs w:val="20"/>
        </w:rPr>
        <w:t>多いが</w:t>
      </w:r>
      <w:r w:rsidRPr="007F58D7">
        <w:rPr>
          <w:rFonts w:asciiTheme="majorEastAsia" w:eastAsiaTheme="majorEastAsia" w:hAnsiTheme="majorEastAsia" w:cs="メイリオ" w:hint="eastAsia"/>
          <w:kern w:val="0"/>
          <w:sz w:val="20"/>
          <w:szCs w:val="20"/>
        </w:rPr>
        <w:t>、実はその内容と人材の内訳はそれぞれである。中国に関しては、留学で来日の人材がほとんどで、新卒で日本企業に勤めるケースが非常に多い。母国語の能力</w:t>
      </w:r>
      <w:r w:rsidR="004128B3">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中国とのビジネス関連性を除いて、</w:t>
      </w:r>
      <w:r w:rsidR="00F042ED">
        <w:rPr>
          <w:rFonts w:asciiTheme="majorEastAsia" w:eastAsiaTheme="majorEastAsia" w:hAnsiTheme="majorEastAsia" w:cs="メイリオ" w:hint="eastAsia"/>
          <w:kern w:val="0"/>
          <w:sz w:val="20"/>
          <w:szCs w:val="20"/>
        </w:rPr>
        <w:t>就業</w:t>
      </w:r>
      <w:r w:rsidRPr="007F58D7">
        <w:rPr>
          <w:rFonts w:asciiTheme="majorEastAsia" w:eastAsiaTheme="majorEastAsia" w:hAnsiTheme="majorEastAsia" w:cs="メイリオ" w:hint="eastAsia"/>
          <w:kern w:val="0"/>
          <w:sz w:val="20"/>
          <w:szCs w:val="20"/>
        </w:rPr>
        <w:t>先</w:t>
      </w:r>
      <w:r w:rsidR="004128B3">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転職先の企業</w:t>
      </w:r>
      <w:r w:rsidR="004128B3">
        <w:rPr>
          <w:rFonts w:asciiTheme="majorEastAsia" w:eastAsiaTheme="majorEastAsia" w:hAnsiTheme="majorEastAsia" w:cs="メイリオ" w:hint="eastAsia"/>
          <w:kern w:val="0"/>
          <w:sz w:val="20"/>
          <w:szCs w:val="20"/>
        </w:rPr>
        <w:t>や</w:t>
      </w:r>
      <w:r w:rsidRPr="007F58D7">
        <w:rPr>
          <w:rFonts w:asciiTheme="majorEastAsia" w:eastAsiaTheme="majorEastAsia" w:hAnsiTheme="majorEastAsia" w:cs="メイリオ" w:hint="eastAsia"/>
          <w:kern w:val="0"/>
          <w:sz w:val="20"/>
          <w:szCs w:val="20"/>
        </w:rPr>
        <w:t>職種</w:t>
      </w:r>
      <w:r w:rsidR="004128B3">
        <w:rPr>
          <w:rFonts w:asciiTheme="majorEastAsia" w:eastAsiaTheme="majorEastAsia" w:hAnsiTheme="majorEastAsia" w:cs="メイリオ" w:hint="eastAsia"/>
          <w:kern w:val="0"/>
          <w:sz w:val="20"/>
          <w:szCs w:val="20"/>
        </w:rPr>
        <w:t>、また</w:t>
      </w:r>
      <w:r w:rsidRPr="007F58D7">
        <w:rPr>
          <w:rFonts w:asciiTheme="majorEastAsia" w:eastAsiaTheme="majorEastAsia" w:hAnsiTheme="majorEastAsia" w:cs="メイリオ" w:hint="eastAsia"/>
          <w:kern w:val="0"/>
          <w:sz w:val="20"/>
          <w:szCs w:val="20"/>
        </w:rPr>
        <w:t>その採用の流れも日本人の</w:t>
      </w:r>
      <w:r w:rsidR="00F042ED">
        <w:rPr>
          <w:rFonts w:asciiTheme="majorEastAsia" w:eastAsiaTheme="majorEastAsia" w:hAnsiTheme="majorEastAsia" w:cs="メイリオ" w:hint="eastAsia"/>
          <w:kern w:val="0"/>
          <w:sz w:val="20"/>
          <w:szCs w:val="20"/>
        </w:rPr>
        <w:t>就業</w:t>
      </w:r>
      <w:r w:rsidRPr="007F58D7">
        <w:rPr>
          <w:rFonts w:asciiTheme="majorEastAsia" w:eastAsiaTheme="majorEastAsia" w:hAnsiTheme="majorEastAsia" w:cs="メイリオ" w:hint="eastAsia"/>
          <w:kern w:val="0"/>
          <w:sz w:val="20"/>
          <w:szCs w:val="20"/>
        </w:rPr>
        <w:t>者</w:t>
      </w:r>
      <w:r w:rsidR="004128B3">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転職者とはさほど変わらない。</w:t>
      </w:r>
    </w:p>
    <w:p w:rsidR="00D87A2C" w:rsidRPr="007F58D7" w:rsidRDefault="000C1A36" w:rsidP="009B3800">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アメリカ人の人材に関しては、やはり単純に英語力を求められるケースが多く、全体の割合も</w:t>
      </w:r>
      <w:r w:rsidR="004128B3">
        <w:rPr>
          <w:rFonts w:asciiTheme="majorEastAsia" w:eastAsiaTheme="majorEastAsia" w:hAnsiTheme="majorEastAsia" w:cs="メイリオ" w:hint="eastAsia"/>
          <w:kern w:val="0"/>
          <w:sz w:val="20"/>
          <w:szCs w:val="20"/>
        </w:rPr>
        <w:t>年々</w:t>
      </w:r>
      <w:r w:rsidRPr="007F58D7">
        <w:rPr>
          <w:rFonts w:asciiTheme="majorEastAsia" w:eastAsiaTheme="majorEastAsia" w:hAnsiTheme="majorEastAsia" w:cs="メイリオ" w:hint="eastAsia"/>
          <w:kern w:val="0"/>
          <w:sz w:val="20"/>
          <w:szCs w:val="20"/>
        </w:rPr>
        <w:t>減っている。そのため、採用職種も語学の講師、あるいは翻訳・通訳の</w:t>
      </w:r>
      <w:r w:rsidR="004128B3">
        <w:rPr>
          <w:rFonts w:asciiTheme="majorEastAsia" w:eastAsiaTheme="majorEastAsia" w:hAnsiTheme="majorEastAsia" w:cs="メイリオ" w:hint="eastAsia"/>
          <w:kern w:val="0"/>
          <w:sz w:val="20"/>
          <w:szCs w:val="20"/>
        </w:rPr>
        <w:t>ポジション</w:t>
      </w:r>
      <w:r w:rsidRPr="007F58D7">
        <w:rPr>
          <w:rFonts w:asciiTheme="majorEastAsia" w:eastAsiaTheme="majorEastAsia" w:hAnsiTheme="majorEastAsia" w:cs="メイリオ" w:hint="eastAsia"/>
          <w:kern w:val="0"/>
          <w:sz w:val="20"/>
          <w:szCs w:val="20"/>
        </w:rPr>
        <w:t>がほとんどである。ただし、今年に入って徐々に営業職</w:t>
      </w:r>
      <w:r w:rsidR="004128B3">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 xml:space="preserve">事務職の求人（アメリカ進出、あるいは日本国内の海外対応体制強化を図る企業よりの依頼、円高ドル安が主な原因と企業からの声も）も増えつつあるので、今後の変化は楽しみである。　</w:t>
      </w:r>
      <w:r w:rsidR="00D87A2C" w:rsidRPr="007F58D7">
        <w:rPr>
          <w:rFonts w:asciiTheme="majorEastAsia" w:eastAsiaTheme="majorEastAsia" w:hAnsiTheme="majorEastAsia" w:cs="メイリオ" w:hint="eastAsia"/>
          <w:kern w:val="0"/>
          <w:sz w:val="20"/>
          <w:szCs w:val="20"/>
        </w:rPr>
        <w:t xml:space="preserve">　　</w:t>
      </w:r>
      <w:r w:rsidR="007C1F9C" w:rsidRPr="007F58D7">
        <w:rPr>
          <w:rFonts w:asciiTheme="majorEastAsia" w:eastAsiaTheme="majorEastAsia" w:hAnsiTheme="majorEastAsia" w:cs="メイリオ"/>
          <w:noProof/>
          <w:kern w:val="0"/>
          <w:sz w:val="20"/>
          <w:szCs w:val="20"/>
          <w:lang w:bidi="ar-SA"/>
        </w:rPr>
        <w:lastRenderedPageBreak/>
        <w:drawing>
          <wp:inline distT="0" distB="0" distL="0" distR="0">
            <wp:extent cx="5372100" cy="3705225"/>
            <wp:effectExtent l="19050" t="0" r="19050" b="0"/>
            <wp:docPr id="3"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C1F9C" w:rsidRPr="007F58D7">
        <w:rPr>
          <w:rFonts w:asciiTheme="majorEastAsia" w:eastAsiaTheme="majorEastAsia" w:hAnsiTheme="majorEastAsia" w:cs="メイリオ" w:hint="eastAsia"/>
          <w:kern w:val="0"/>
          <w:sz w:val="20"/>
          <w:szCs w:val="20"/>
        </w:rPr>
        <w:t>2012</w:t>
      </w:r>
      <w:r w:rsidR="00D87A2C" w:rsidRPr="007F58D7">
        <w:rPr>
          <w:rFonts w:asciiTheme="majorEastAsia" w:eastAsiaTheme="majorEastAsia" w:hAnsiTheme="majorEastAsia" w:cs="メイリオ" w:hint="eastAsia"/>
          <w:kern w:val="0"/>
          <w:sz w:val="20"/>
          <w:szCs w:val="20"/>
        </w:rPr>
        <w:t>.4-201</w:t>
      </w:r>
      <w:r w:rsidR="007C1F9C" w:rsidRPr="007F58D7">
        <w:rPr>
          <w:rFonts w:asciiTheme="majorEastAsia" w:eastAsiaTheme="majorEastAsia" w:hAnsiTheme="majorEastAsia" w:cs="メイリオ" w:hint="eastAsia"/>
          <w:kern w:val="0"/>
          <w:sz w:val="20"/>
          <w:szCs w:val="20"/>
        </w:rPr>
        <w:t>3</w:t>
      </w:r>
      <w:r w:rsidR="00D87A2C" w:rsidRPr="007F58D7">
        <w:rPr>
          <w:rFonts w:asciiTheme="majorEastAsia" w:eastAsiaTheme="majorEastAsia" w:hAnsiTheme="majorEastAsia" w:cs="メイリオ" w:hint="eastAsia"/>
          <w:kern w:val="0"/>
          <w:sz w:val="20"/>
          <w:szCs w:val="20"/>
        </w:rPr>
        <w:t xml:space="preserve">.3　</w:t>
      </w:r>
      <w:r w:rsidR="00D87A2C" w:rsidRPr="007F58D7">
        <w:rPr>
          <w:rFonts w:asciiTheme="majorEastAsia" w:eastAsiaTheme="majorEastAsia" w:hAnsiTheme="majorEastAsia" w:cs="メイリオ" w:hint="eastAsia"/>
          <w:b/>
          <w:kern w:val="0"/>
          <w:sz w:val="20"/>
          <w:szCs w:val="20"/>
        </w:rPr>
        <w:t>（図</w:t>
      </w:r>
      <w:r w:rsidR="00DD49A6" w:rsidRPr="007F58D7">
        <w:rPr>
          <w:rFonts w:asciiTheme="majorEastAsia" w:eastAsiaTheme="majorEastAsia" w:hAnsiTheme="majorEastAsia" w:cs="メイリオ" w:hint="eastAsia"/>
          <w:b/>
          <w:kern w:val="0"/>
          <w:sz w:val="20"/>
          <w:szCs w:val="20"/>
        </w:rPr>
        <w:t>７</w:t>
      </w:r>
      <w:r w:rsidR="00D87A2C" w:rsidRPr="007F58D7">
        <w:rPr>
          <w:rFonts w:asciiTheme="majorEastAsia" w:eastAsiaTheme="majorEastAsia" w:hAnsiTheme="majorEastAsia" w:cs="メイリオ"/>
          <w:b/>
          <w:kern w:val="0"/>
          <w:sz w:val="20"/>
          <w:szCs w:val="20"/>
        </w:rPr>
        <w:t>）</w:t>
      </w:r>
    </w:p>
    <w:p w:rsidR="00D87A2C" w:rsidRPr="007F58D7" w:rsidRDefault="00D87A2C" w:rsidP="00D87A2C">
      <w:pPr>
        <w:widowControl/>
        <w:jc w:val="left"/>
        <w:rPr>
          <w:rFonts w:asciiTheme="majorEastAsia" w:eastAsiaTheme="majorEastAsia" w:hAnsiTheme="majorEastAsia" w:cs="メイリオ"/>
          <w:b/>
          <w:kern w:val="0"/>
          <w:sz w:val="20"/>
          <w:szCs w:val="20"/>
        </w:rPr>
      </w:pPr>
      <w:r w:rsidRPr="007F58D7">
        <w:rPr>
          <w:rFonts w:asciiTheme="majorEastAsia" w:eastAsiaTheme="majorEastAsia" w:hAnsiTheme="majorEastAsia" w:cs="メイリオ" w:hint="eastAsia"/>
          <w:kern w:val="0"/>
          <w:sz w:val="20"/>
          <w:szCs w:val="20"/>
        </w:rPr>
        <w:t xml:space="preserve">　</w:t>
      </w:r>
      <w:r w:rsidR="007C1F9C" w:rsidRPr="007F58D7">
        <w:rPr>
          <w:rFonts w:asciiTheme="majorEastAsia" w:eastAsiaTheme="majorEastAsia" w:hAnsiTheme="majorEastAsia" w:cs="メイリオ"/>
          <w:noProof/>
          <w:kern w:val="0"/>
          <w:sz w:val="20"/>
          <w:szCs w:val="20"/>
          <w:lang w:bidi="ar-SA"/>
        </w:rPr>
        <w:drawing>
          <wp:inline distT="0" distB="0" distL="0" distR="0">
            <wp:extent cx="5381492" cy="3572539"/>
            <wp:effectExtent l="19050" t="0" r="9658" b="8861"/>
            <wp:docPr id="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C1F9C" w:rsidRPr="007F58D7">
        <w:rPr>
          <w:rFonts w:asciiTheme="majorEastAsia" w:eastAsiaTheme="majorEastAsia" w:hAnsiTheme="majorEastAsia" w:cs="メイリオ" w:hint="eastAsia"/>
          <w:kern w:val="0"/>
          <w:sz w:val="20"/>
          <w:szCs w:val="20"/>
        </w:rPr>
        <w:t>2013</w:t>
      </w:r>
      <w:r w:rsidRPr="007F58D7">
        <w:rPr>
          <w:rFonts w:asciiTheme="majorEastAsia" w:eastAsiaTheme="majorEastAsia" w:hAnsiTheme="majorEastAsia" w:cs="メイリオ" w:hint="eastAsia"/>
          <w:kern w:val="0"/>
          <w:sz w:val="20"/>
          <w:szCs w:val="20"/>
        </w:rPr>
        <w:t>.4-201</w:t>
      </w:r>
      <w:r w:rsidR="007C1F9C" w:rsidRPr="007F58D7">
        <w:rPr>
          <w:rFonts w:asciiTheme="majorEastAsia" w:eastAsiaTheme="majorEastAsia" w:hAnsiTheme="majorEastAsia" w:cs="メイリオ" w:hint="eastAsia"/>
          <w:kern w:val="0"/>
          <w:sz w:val="20"/>
          <w:szCs w:val="20"/>
        </w:rPr>
        <w:t>4</w:t>
      </w:r>
      <w:r w:rsidRPr="007F58D7">
        <w:rPr>
          <w:rFonts w:asciiTheme="majorEastAsia" w:eastAsiaTheme="majorEastAsia" w:hAnsiTheme="majorEastAsia" w:cs="メイリオ" w:hint="eastAsia"/>
          <w:kern w:val="0"/>
          <w:sz w:val="20"/>
          <w:szCs w:val="20"/>
        </w:rPr>
        <w:t xml:space="preserve">.3　</w:t>
      </w:r>
      <w:r w:rsidRPr="007F58D7">
        <w:rPr>
          <w:rFonts w:asciiTheme="majorEastAsia" w:eastAsiaTheme="majorEastAsia" w:hAnsiTheme="majorEastAsia" w:cs="メイリオ" w:hint="eastAsia"/>
          <w:b/>
          <w:kern w:val="0"/>
          <w:sz w:val="20"/>
          <w:szCs w:val="20"/>
        </w:rPr>
        <w:t>（図</w:t>
      </w:r>
      <w:r w:rsidR="00DD49A6" w:rsidRPr="007F58D7">
        <w:rPr>
          <w:rFonts w:asciiTheme="majorEastAsia" w:eastAsiaTheme="majorEastAsia" w:hAnsiTheme="majorEastAsia" w:cs="メイリオ" w:hint="eastAsia"/>
          <w:b/>
          <w:kern w:val="0"/>
          <w:sz w:val="20"/>
          <w:szCs w:val="20"/>
        </w:rPr>
        <w:t>８</w:t>
      </w:r>
      <w:r w:rsidRPr="007F58D7">
        <w:rPr>
          <w:rFonts w:asciiTheme="majorEastAsia" w:eastAsiaTheme="majorEastAsia" w:hAnsiTheme="majorEastAsia" w:cs="メイリオ"/>
          <w:b/>
          <w:kern w:val="0"/>
          <w:sz w:val="20"/>
          <w:szCs w:val="20"/>
        </w:rPr>
        <w:t>）</w:t>
      </w:r>
    </w:p>
    <w:p w:rsidR="00D87A2C" w:rsidRPr="007F58D7" w:rsidRDefault="00D87A2C" w:rsidP="00D87A2C">
      <w:pPr>
        <w:rPr>
          <w:rFonts w:asciiTheme="majorEastAsia" w:eastAsiaTheme="majorEastAsia" w:hAnsiTheme="majorEastAsia" w:cs="メイリオ"/>
          <w:b/>
          <w:kern w:val="0"/>
          <w:sz w:val="20"/>
          <w:szCs w:val="20"/>
        </w:rPr>
      </w:pPr>
      <w:r w:rsidRPr="007F58D7">
        <w:rPr>
          <w:rFonts w:asciiTheme="majorEastAsia" w:eastAsiaTheme="majorEastAsia" w:hAnsiTheme="majorEastAsia" w:cs="メイリオ" w:hint="eastAsia"/>
          <w:kern w:val="0"/>
          <w:sz w:val="20"/>
          <w:szCs w:val="20"/>
        </w:rPr>
        <w:lastRenderedPageBreak/>
        <w:t xml:space="preserve">    </w:t>
      </w:r>
      <w:r w:rsidR="00E7308F" w:rsidRPr="007F58D7">
        <w:rPr>
          <w:rFonts w:asciiTheme="majorEastAsia" w:eastAsiaTheme="majorEastAsia" w:hAnsiTheme="majorEastAsia"/>
          <w:noProof/>
          <w:lang w:bidi="ar-SA"/>
        </w:rPr>
        <w:drawing>
          <wp:inline distT="0" distB="0" distL="0" distR="0">
            <wp:extent cx="5400040" cy="3762375"/>
            <wp:effectExtent l="19050" t="0" r="10160" b="0"/>
            <wp:docPr id="14"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7F58D7">
        <w:rPr>
          <w:rFonts w:asciiTheme="majorEastAsia" w:eastAsiaTheme="majorEastAsia" w:hAnsiTheme="majorEastAsia" w:cs="メイリオ" w:hint="eastAsia"/>
          <w:kern w:val="0"/>
          <w:sz w:val="20"/>
          <w:szCs w:val="20"/>
        </w:rPr>
        <w:t>201</w:t>
      </w:r>
      <w:r w:rsidR="007C1F9C" w:rsidRPr="007F58D7">
        <w:rPr>
          <w:rFonts w:asciiTheme="majorEastAsia" w:eastAsiaTheme="majorEastAsia" w:hAnsiTheme="majorEastAsia" w:cs="メイリオ" w:hint="eastAsia"/>
          <w:kern w:val="0"/>
          <w:sz w:val="20"/>
          <w:szCs w:val="20"/>
        </w:rPr>
        <w:t>4</w:t>
      </w:r>
      <w:r w:rsidRPr="007F58D7">
        <w:rPr>
          <w:rFonts w:asciiTheme="majorEastAsia" w:eastAsiaTheme="majorEastAsia" w:hAnsiTheme="majorEastAsia" w:cs="メイリオ" w:hint="eastAsia"/>
          <w:kern w:val="0"/>
          <w:sz w:val="20"/>
          <w:szCs w:val="20"/>
        </w:rPr>
        <w:t>.4-201</w:t>
      </w:r>
      <w:r w:rsidR="007C1F9C" w:rsidRPr="007F58D7">
        <w:rPr>
          <w:rFonts w:asciiTheme="majorEastAsia" w:eastAsiaTheme="majorEastAsia" w:hAnsiTheme="majorEastAsia" w:cs="メイリオ" w:hint="eastAsia"/>
          <w:kern w:val="0"/>
          <w:sz w:val="20"/>
          <w:szCs w:val="20"/>
        </w:rPr>
        <w:t>5</w:t>
      </w:r>
      <w:r w:rsidRPr="007F58D7">
        <w:rPr>
          <w:rFonts w:asciiTheme="majorEastAsia" w:eastAsiaTheme="majorEastAsia" w:hAnsiTheme="majorEastAsia" w:cs="メイリオ" w:hint="eastAsia"/>
          <w:kern w:val="0"/>
          <w:sz w:val="20"/>
          <w:szCs w:val="20"/>
        </w:rPr>
        <w:t xml:space="preserve">.3　</w:t>
      </w:r>
      <w:r w:rsidRPr="007F58D7">
        <w:rPr>
          <w:rFonts w:asciiTheme="majorEastAsia" w:eastAsiaTheme="majorEastAsia" w:hAnsiTheme="majorEastAsia" w:cs="メイリオ" w:hint="eastAsia"/>
          <w:b/>
          <w:kern w:val="0"/>
          <w:sz w:val="20"/>
          <w:szCs w:val="20"/>
        </w:rPr>
        <w:t>（図</w:t>
      </w:r>
      <w:r w:rsidR="00DD49A6" w:rsidRPr="007F58D7">
        <w:rPr>
          <w:rFonts w:asciiTheme="majorEastAsia" w:eastAsiaTheme="majorEastAsia" w:hAnsiTheme="majorEastAsia" w:cs="メイリオ" w:hint="eastAsia"/>
          <w:b/>
          <w:kern w:val="0"/>
          <w:sz w:val="20"/>
          <w:szCs w:val="20"/>
        </w:rPr>
        <w:t>９</w:t>
      </w:r>
      <w:r w:rsidRPr="007F58D7">
        <w:rPr>
          <w:rFonts w:asciiTheme="majorEastAsia" w:eastAsiaTheme="majorEastAsia" w:hAnsiTheme="majorEastAsia" w:cs="メイリオ"/>
          <w:b/>
          <w:kern w:val="0"/>
          <w:sz w:val="20"/>
          <w:szCs w:val="20"/>
        </w:rPr>
        <w:t>）</w:t>
      </w:r>
    </w:p>
    <w:p w:rsidR="009B3800" w:rsidRPr="007F58D7" w:rsidRDefault="009B3800" w:rsidP="00D87A2C">
      <w:pPr>
        <w:rPr>
          <w:rFonts w:asciiTheme="majorEastAsia" w:eastAsiaTheme="majorEastAsia" w:hAnsiTheme="majorEastAsia" w:cs="メイリオ"/>
          <w:b/>
          <w:kern w:val="0"/>
          <w:sz w:val="20"/>
          <w:szCs w:val="20"/>
        </w:rPr>
      </w:pPr>
    </w:p>
    <w:p w:rsidR="009B3800" w:rsidRPr="007F58D7" w:rsidRDefault="003F7853" w:rsidP="00706ECE">
      <w:pPr>
        <w:spacing w:afterLines="50" w:line="360" w:lineRule="exact"/>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Cs w:val="21"/>
        </w:rPr>
        <w:t>2.</w:t>
      </w:r>
      <w:r w:rsidR="00D87A2C" w:rsidRPr="007F58D7">
        <w:rPr>
          <w:rFonts w:asciiTheme="majorEastAsia" w:eastAsiaTheme="majorEastAsia" w:hAnsiTheme="majorEastAsia" w:cs="メイリオ" w:hint="eastAsia"/>
          <w:b/>
          <w:szCs w:val="21"/>
        </w:rPr>
        <w:t xml:space="preserve">　</w:t>
      </w:r>
      <w:r w:rsidR="007C1F9C" w:rsidRPr="007F58D7">
        <w:rPr>
          <w:rFonts w:asciiTheme="majorEastAsia" w:eastAsiaTheme="majorEastAsia" w:hAnsiTheme="majorEastAsia" w:cs="メイリオ" w:hint="eastAsia"/>
          <w:b/>
          <w:szCs w:val="21"/>
        </w:rPr>
        <w:t>Ⅱ</w:t>
      </w:r>
      <w:r w:rsidRPr="007F58D7">
        <w:rPr>
          <w:rFonts w:asciiTheme="majorEastAsia" w:eastAsiaTheme="majorEastAsia" w:hAnsiTheme="majorEastAsia" w:cs="メイリオ" w:hint="eastAsia"/>
          <w:b/>
          <w:szCs w:val="21"/>
        </w:rPr>
        <w:tab/>
      </w:r>
      <w:r w:rsidR="009B3800" w:rsidRPr="007F58D7">
        <w:rPr>
          <w:rFonts w:asciiTheme="majorEastAsia" w:eastAsiaTheme="majorEastAsia" w:hAnsiTheme="majorEastAsia" w:cs="メイリオ" w:hint="eastAsia"/>
          <w:b/>
          <w:sz w:val="20"/>
          <w:szCs w:val="20"/>
        </w:rPr>
        <w:t xml:space="preserve">　</w:t>
      </w:r>
      <w:r w:rsidR="009B3800" w:rsidRPr="007F58D7">
        <w:rPr>
          <w:rFonts w:asciiTheme="majorEastAsia" w:eastAsiaTheme="majorEastAsia" w:hAnsiTheme="majorEastAsia" w:cs="メイリオ" w:hint="eastAsia"/>
          <w:b/>
          <w:szCs w:val="20"/>
        </w:rPr>
        <w:t>ミャンマー・トルコなどの新たに求人ニーズのある進出先</w:t>
      </w:r>
    </w:p>
    <w:p w:rsidR="003C5AE7" w:rsidRDefault="009B3800" w:rsidP="00706ECE">
      <w:pPr>
        <w:spacing w:afterLines="50" w:line="360" w:lineRule="exact"/>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前述もあったように、日本企業（特にメーカー</w:t>
      </w:r>
      <w:r w:rsidR="004128B3">
        <w:rPr>
          <w:rFonts w:asciiTheme="majorEastAsia" w:eastAsiaTheme="majorEastAsia" w:hAnsiTheme="majorEastAsia" w:cs="メイリオ" w:hint="eastAsia"/>
          <w:sz w:val="20"/>
          <w:szCs w:val="20"/>
        </w:rPr>
        <w:t>・</w:t>
      </w:r>
      <w:r w:rsidRPr="007F58D7">
        <w:rPr>
          <w:rFonts w:asciiTheme="majorEastAsia" w:eastAsiaTheme="majorEastAsia" w:hAnsiTheme="majorEastAsia" w:cs="メイリオ" w:hint="eastAsia"/>
          <w:sz w:val="20"/>
          <w:szCs w:val="20"/>
        </w:rPr>
        <w:t>中小規模のメーカーも含め）の東南アジアの進出の強化も、この3つの図から判明できる。</w:t>
      </w:r>
    </w:p>
    <w:p w:rsidR="003C5AE7" w:rsidRDefault="009B3800" w:rsidP="00706ECE">
      <w:pPr>
        <w:spacing w:afterLines="50" w:line="360" w:lineRule="exact"/>
        <w:ind w:firstLineChars="100" w:firstLine="200"/>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sz w:val="20"/>
          <w:szCs w:val="20"/>
        </w:rPr>
        <w:t>数字上は、東南アジアの国籍の成約人材の占めるパーセンテージは、34％（2012.4-2013.3）→34％（2年前）→ 36％（ここ1年間）と僅かではあるが増えてきている。中</w:t>
      </w:r>
      <w:r w:rsidR="004128B3">
        <w:rPr>
          <w:rFonts w:asciiTheme="majorEastAsia" w:eastAsiaTheme="majorEastAsia" w:hAnsiTheme="majorEastAsia" w:cs="メイリオ" w:hint="eastAsia"/>
          <w:sz w:val="20"/>
          <w:szCs w:val="20"/>
        </w:rPr>
        <w:t>でも</w:t>
      </w:r>
      <w:r w:rsidRPr="007F58D7">
        <w:rPr>
          <w:rFonts w:asciiTheme="majorEastAsia" w:eastAsiaTheme="majorEastAsia" w:hAnsiTheme="majorEastAsia" w:cs="メイリオ" w:hint="eastAsia"/>
          <w:sz w:val="20"/>
          <w:szCs w:val="20"/>
        </w:rPr>
        <w:t>インドネシア</w:t>
      </w:r>
      <w:r w:rsidR="004128B3">
        <w:rPr>
          <w:rFonts w:asciiTheme="majorEastAsia" w:eastAsiaTheme="majorEastAsia" w:hAnsiTheme="majorEastAsia" w:cs="メイリオ" w:hint="eastAsia"/>
          <w:sz w:val="20"/>
          <w:szCs w:val="20"/>
        </w:rPr>
        <w:t>・</w:t>
      </w:r>
      <w:r w:rsidRPr="007F58D7">
        <w:rPr>
          <w:rFonts w:asciiTheme="majorEastAsia" w:eastAsiaTheme="majorEastAsia" w:hAnsiTheme="majorEastAsia" w:cs="メイリオ" w:hint="eastAsia"/>
          <w:sz w:val="20"/>
          <w:szCs w:val="20"/>
        </w:rPr>
        <w:t>タイは、いまやメーカー企業の主に求められる国籍の人材になってきており、その地位を</w:t>
      </w:r>
      <w:r w:rsidR="00F042ED">
        <w:rPr>
          <w:rFonts w:asciiTheme="majorEastAsia" w:eastAsiaTheme="majorEastAsia" w:hAnsiTheme="majorEastAsia" w:cs="メイリオ" w:hint="eastAsia"/>
          <w:sz w:val="20"/>
          <w:szCs w:val="20"/>
        </w:rPr>
        <w:t>確立</w:t>
      </w:r>
      <w:r w:rsidRPr="007F58D7">
        <w:rPr>
          <w:rFonts w:asciiTheme="majorEastAsia" w:eastAsiaTheme="majorEastAsia" w:hAnsiTheme="majorEastAsia" w:cs="メイリオ" w:hint="eastAsia"/>
          <w:sz w:val="20"/>
          <w:szCs w:val="20"/>
        </w:rPr>
        <w:t>しつつある。また、2014年度に目立ったのは、ミャンマーである。発展途上国の中でも、特に将来性</w:t>
      </w:r>
      <w:r w:rsidR="004025EE">
        <w:rPr>
          <w:rFonts w:asciiTheme="majorEastAsia" w:eastAsiaTheme="majorEastAsia" w:hAnsiTheme="majorEastAsia" w:cs="メイリオ" w:hint="eastAsia"/>
          <w:sz w:val="20"/>
          <w:szCs w:val="20"/>
        </w:rPr>
        <w:t>が有望であり</w:t>
      </w:r>
      <w:r w:rsidRPr="007F58D7">
        <w:rPr>
          <w:rFonts w:asciiTheme="majorEastAsia" w:eastAsiaTheme="majorEastAsia" w:hAnsiTheme="majorEastAsia" w:cs="メイリオ" w:hint="eastAsia"/>
          <w:sz w:val="20"/>
          <w:szCs w:val="20"/>
        </w:rPr>
        <w:t>豊かな点と、</w:t>
      </w:r>
      <w:r w:rsidR="004025EE">
        <w:rPr>
          <w:rFonts w:asciiTheme="majorEastAsia" w:eastAsiaTheme="majorEastAsia" w:hAnsiTheme="majorEastAsia" w:cs="メイリオ" w:hint="eastAsia"/>
          <w:sz w:val="20"/>
          <w:szCs w:val="20"/>
        </w:rPr>
        <w:t>社会</w:t>
      </w:r>
      <w:r w:rsidRPr="007F58D7">
        <w:rPr>
          <w:rFonts w:asciiTheme="majorEastAsia" w:eastAsiaTheme="majorEastAsia" w:hAnsiTheme="majorEastAsia" w:cs="メイリオ" w:hint="eastAsia"/>
          <w:sz w:val="20"/>
          <w:szCs w:val="20"/>
        </w:rPr>
        <w:t>インフラ整備</w:t>
      </w:r>
      <w:r w:rsidR="00F042ED">
        <w:rPr>
          <w:rFonts w:asciiTheme="majorEastAsia" w:eastAsiaTheme="majorEastAsia" w:hAnsiTheme="majorEastAsia" w:cs="メイリオ" w:hint="eastAsia"/>
          <w:sz w:val="20"/>
          <w:szCs w:val="20"/>
        </w:rPr>
        <w:t>の部分では</w:t>
      </w:r>
      <w:r w:rsidRPr="007F58D7">
        <w:rPr>
          <w:rFonts w:asciiTheme="majorEastAsia" w:eastAsiaTheme="majorEastAsia" w:hAnsiTheme="majorEastAsia" w:cs="メイリオ" w:hint="eastAsia"/>
          <w:sz w:val="20"/>
          <w:szCs w:val="20"/>
        </w:rPr>
        <w:t>遅れを取って</w:t>
      </w:r>
      <w:r w:rsidR="004128B3">
        <w:rPr>
          <w:rFonts w:asciiTheme="majorEastAsia" w:eastAsiaTheme="majorEastAsia" w:hAnsiTheme="majorEastAsia" w:cs="メイリオ" w:hint="eastAsia"/>
          <w:sz w:val="20"/>
          <w:szCs w:val="20"/>
        </w:rPr>
        <w:t>は</w:t>
      </w:r>
      <w:r w:rsidRPr="007F58D7">
        <w:rPr>
          <w:rFonts w:asciiTheme="majorEastAsia" w:eastAsiaTheme="majorEastAsia" w:hAnsiTheme="majorEastAsia" w:cs="メイリオ" w:hint="eastAsia"/>
          <w:sz w:val="20"/>
          <w:szCs w:val="20"/>
        </w:rPr>
        <w:t>いるが、それこそがチャンスだと見ている企業がたくさん存在するからだ。コストの点</w:t>
      </w:r>
      <w:r w:rsidR="004025EE">
        <w:rPr>
          <w:rFonts w:asciiTheme="majorEastAsia" w:eastAsiaTheme="majorEastAsia" w:hAnsiTheme="majorEastAsia" w:cs="メイリオ" w:hint="eastAsia"/>
          <w:sz w:val="20"/>
          <w:szCs w:val="20"/>
        </w:rPr>
        <w:t>面において</w:t>
      </w:r>
      <w:r w:rsidRPr="007F58D7">
        <w:rPr>
          <w:rFonts w:asciiTheme="majorEastAsia" w:eastAsiaTheme="majorEastAsia" w:hAnsiTheme="majorEastAsia" w:cs="メイリオ" w:hint="eastAsia"/>
          <w:sz w:val="20"/>
          <w:szCs w:val="20"/>
        </w:rPr>
        <w:t>も</w:t>
      </w:r>
      <w:r w:rsidR="004025EE">
        <w:rPr>
          <w:rFonts w:asciiTheme="majorEastAsia" w:eastAsiaTheme="majorEastAsia" w:hAnsiTheme="majorEastAsia" w:cs="メイリオ" w:hint="eastAsia"/>
          <w:sz w:val="20"/>
          <w:szCs w:val="20"/>
        </w:rPr>
        <w:t>非常に</w:t>
      </w:r>
      <w:r w:rsidRPr="007F58D7">
        <w:rPr>
          <w:rFonts w:asciiTheme="majorEastAsia" w:eastAsiaTheme="majorEastAsia" w:hAnsiTheme="majorEastAsia" w:cs="メイリオ" w:hint="eastAsia"/>
          <w:sz w:val="20"/>
          <w:szCs w:val="20"/>
        </w:rPr>
        <w:t>魅力的で、</w:t>
      </w:r>
      <w:r w:rsidR="00B4215E" w:rsidRPr="004E4F82">
        <w:rPr>
          <w:rFonts w:asciiTheme="majorEastAsia" w:eastAsiaTheme="majorEastAsia" w:hAnsiTheme="majorEastAsia" w:cs="メイリオ" w:hint="eastAsia"/>
          <w:sz w:val="20"/>
          <w:szCs w:val="20"/>
        </w:rPr>
        <w:t>ここで生産したものは、東南アジア各国で販売しても、利益率が高いといったアセアン全体においての成長戦略で</w:t>
      </w:r>
      <w:r w:rsidR="00BE47FB" w:rsidRPr="007F58D7">
        <w:rPr>
          <w:rFonts w:asciiTheme="majorEastAsia" w:eastAsiaTheme="majorEastAsia" w:hAnsiTheme="majorEastAsia" w:cs="メイリオ" w:hint="eastAsia"/>
          <w:sz w:val="20"/>
          <w:szCs w:val="20"/>
        </w:rPr>
        <w:t>、ミャンマー籍の優秀な人材を採用</w:t>
      </w:r>
      <w:r w:rsidR="004025EE">
        <w:rPr>
          <w:rFonts w:asciiTheme="majorEastAsia" w:eastAsiaTheme="majorEastAsia" w:hAnsiTheme="majorEastAsia" w:cs="メイリオ" w:hint="eastAsia"/>
          <w:sz w:val="20"/>
          <w:szCs w:val="20"/>
        </w:rPr>
        <w:t>確保</w:t>
      </w:r>
      <w:r w:rsidR="00BE47FB" w:rsidRPr="007F58D7">
        <w:rPr>
          <w:rFonts w:asciiTheme="majorEastAsia" w:eastAsiaTheme="majorEastAsia" w:hAnsiTheme="majorEastAsia" w:cs="メイリオ" w:hint="eastAsia"/>
          <w:sz w:val="20"/>
          <w:szCs w:val="20"/>
        </w:rPr>
        <w:t>する企業が</w:t>
      </w:r>
      <w:r w:rsidR="004025EE">
        <w:rPr>
          <w:rFonts w:asciiTheme="majorEastAsia" w:eastAsiaTheme="majorEastAsia" w:hAnsiTheme="majorEastAsia" w:cs="メイリオ" w:hint="eastAsia"/>
          <w:sz w:val="20"/>
          <w:szCs w:val="20"/>
        </w:rPr>
        <w:t>増加傾向に</w:t>
      </w:r>
      <w:r w:rsidR="004E4F82">
        <w:rPr>
          <w:rFonts w:asciiTheme="majorEastAsia" w:eastAsiaTheme="majorEastAsia" w:hAnsiTheme="majorEastAsia" w:cs="メイリオ" w:hint="eastAsia"/>
          <w:sz w:val="20"/>
          <w:szCs w:val="20"/>
        </w:rPr>
        <w:t>ある</w:t>
      </w:r>
      <w:r w:rsidRPr="007F58D7">
        <w:rPr>
          <w:rFonts w:asciiTheme="majorEastAsia" w:eastAsiaTheme="majorEastAsia" w:hAnsiTheme="majorEastAsia" w:cs="メイリオ" w:hint="eastAsia"/>
          <w:sz w:val="20"/>
          <w:szCs w:val="20"/>
        </w:rPr>
        <w:t>。</w:t>
      </w:r>
      <w:r w:rsidR="00BE47FB" w:rsidRPr="007F58D7">
        <w:rPr>
          <w:rFonts w:asciiTheme="majorEastAsia" w:eastAsiaTheme="majorEastAsia" w:hAnsiTheme="majorEastAsia" w:cs="メイリオ" w:hint="eastAsia"/>
          <w:sz w:val="20"/>
          <w:szCs w:val="20"/>
        </w:rPr>
        <w:t>トルコに関しては、いままでは極めて珍しかったが、</w:t>
      </w:r>
      <w:r w:rsidR="004025EE">
        <w:rPr>
          <w:rFonts w:asciiTheme="majorEastAsia" w:eastAsiaTheme="majorEastAsia" w:hAnsiTheme="majorEastAsia" w:cs="メイリオ" w:hint="eastAsia"/>
          <w:sz w:val="20"/>
          <w:szCs w:val="20"/>
        </w:rPr>
        <w:t>もともと</w:t>
      </w:r>
      <w:r w:rsidR="00BE47FB" w:rsidRPr="007F58D7">
        <w:rPr>
          <w:rFonts w:asciiTheme="majorEastAsia" w:eastAsiaTheme="majorEastAsia" w:hAnsiTheme="majorEastAsia" w:cs="メイリオ" w:hint="eastAsia"/>
          <w:sz w:val="20"/>
          <w:szCs w:val="20"/>
        </w:rPr>
        <w:t>親日国家であること</w:t>
      </w:r>
      <w:r w:rsidR="00A832D5">
        <w:rPr>
          <w:rFonts w:asciiTheme="majorEastAsia" w:eastAsiaTheme="majorEastAsia" w:hAnsiTheme="majorEastAsia" w:cs="メイリオ" w:hint="eastAsia"/>
          <w:sz w:val="20"/>
          <w:szCs w:val="20"/>
        </w:rPr>
        <w:t>に加え</w:t>
      </w:r>
      <w:r w:rsidR="00BE47FB" w:rsidRPr="007F58D7">
        <w:rPr>
          <w:rFonts w:asciiTheme="majorEastAsia" w:eastAsiaTheme="majorEastAsia" w:hAnsiTheme="majorEastAsia" w:cs="メイリオ" w:hint="eastAsia"/>
          <w:sz w:val="20"/>
          <w:szCs w:val="20"/>
        </w:rPr>
        <w:t>、アジアとヨーロッパを結ぶ海底トンネルの工程にたくさんの日系企業が参加したことで、一段と日本企業の中で</w:t>
      </w:r>
      <w:r w:rsidR="00A832D5">
        <w:rPr>
          <w:rFonts w:asciiTheme="majorEastAsia" w:eastAsiaTheme="majorEastAsia" w:hAnsiTheme="majorEastAsia" w:cs="メイリオ" w:hint="eastAsia"/>
          <w:sz w:val="20"/>
          <w:szCs w:val="20"/>
        </w:rPr>
        <w:t>も</w:t>
      </w:r>
      <w:r w:rsidR="00BE47FB" w:rsidRPr="007F58D7">
        <w:rPr>
          <w:rFonts w:asciiTheme="majorEastAsia" w:eastAsiaTheme="majorEastAsia" w:hAnsiTheme="majorEastAsia" w:cs="メイリオ" w:hint="eastAsia"/>
          <w:sz w:val="20"/>
          <w:szCs w:val="20"/>
        </w:rPr>
        <w:t>ローカル人材のニーズが上昇している。また、この２ヶ国に関しては在日の留学生数</w:t>
      </w:r>
      <w:r w:rsidR="00A832D5">
        <w:rPr>
          <w:rFonts w:asciiTheme="majorEastAsia" w:eastAsiaTheme="majorEastAsia" w:hAnsiTheme="majorEastAsia" w:cs="メイリオ" w:hint="eastAsia"/>
          <w:sz w:val="20"/>
          <w:szCs w:val="20"/>
        </w:rPr>
        <w:t>・</w:t>
      </w:r>
      <w:r w:rsidR="00BE47FB" w:rsidRPr="007F58D7">
        <w:rPr>
          <w:rFonts w:asciiTheme="majorEastAsia" w:eastAsiaTheme="majorEastAsia" w:hAnsiTheme="majorEastAsia" w:cs="メイリオ" w:hint="eastAsia"/>
          <w:sz w:val="20"/>
          <w:szCs w:val="20"/>
        </w:rPr>
        <w:t>社会人数も年々増えており、双方のニーズ</w:t>
      </w:r>
      <w:r w:rsidR="00A832D5">
        <w:rPr>
          <w:rFonts w:asciiTheme="majorEastAsia" w:eastAsiaTheme="majorEastAsia" w:hAnsiTheme="majorEastAsia" w:cs="メイリオ" w:hint="eastAsia"/>
          <w:sz w:val="20"/>
          <w:szCs w:val="20"/>
        </w:rPr>
        <w:t>が合致した</w:t>
      </w:r>
      <w:r w:rsidR="00BE47FB" w:rsidRPr="007F58D7">
        <w:rPr>
          <w:rFonts w:asciiTheme="majorEastAsia" w:eastAsiaTheme="majorEastAsia" w:hAnsiTheme="majorEastAsia" w:cs="メイリオ" w:hint="eastAsia"/>
          <w:sz w:val="20"/>
          <w:szCs w:val="20"/>
        </w:rPr>
        <w:t>結果とも言える。</w:t>
      </w:r>
    </w:p>
    <w:p w:rsidR="00976096" w:rsidRPr="007F58D7" w:rsidRDefault="00301AEE" w:rsidP="00976096">
      <w:pPr>
        <w:spacing w:line="420" w:lineRule="exact"/>
        <w:rPr>
          <w:rFonts w:asciiTheme="majorEastAsia" w:eastAsiaTheme="majorEastAsia" w:hAnsiTheme="majorEastAsia" w:cs="メイリオ"/>
          <w:b/>
          <w:sz w:val="20"/>
          <w:szCs w:val="22"/>
        </w:rPr>
      </w:pPr>
      <w:r w:rsidRPr="007F58D7">
        <w:rPr>
          <w:rFonts w:asciiTheme="majorEastAsia" w:eastAsiaTheme="majorEastAsia" w:hAnsiTheme="majorEastAsia" w:cs="メイリオ" w:hint="eastAsia"/>
          <w:b/>
          <w:sz w:val="22"/>
          <w:szCs w:val="22"/>
        </w:rPr>
        <w:lastRenderedPageBreak/>
        <w:t>3.</w:t>
      </w:r>
      <w:r w:rsidR="00976096" w:rsidRPr="007F58D7">
        <w:rPr>
          <w:rFonts w:asciiTheme="majorEastAsia" w:eastAsiaTheme="majorEastAsia" w:hAnsiTheme="majorEastAsia" w:cs="メイリオ" w:hint="eastAsia"/>
          <w:b/>
          <w:sz w:val="20"/>
          <w:szCs w:val="22"/>
        </w:rPr>
        <w:t xml:space="preserve">　</w:t>
      </w:r>
      <w:r w:rsidR="000969CC" w:rsidRPr="007F58D7">
        <w:rPr>
          <w:rFonts w:asciiTheme="majorEastAsia" w:eastAsiaTheme="majorEastAsia" w:hAnsiTheme="majorEastAsia" w:cs="メイリオ" w:hint="eastAsia"/>
          <w:b/>
          <w:sz w:val="20"/>
          <w:szCs w:val="22"/>
        </w:rPr>
        <w:t xml:space="preserve"> </w:t>
      </w:r>
      <w:r w:rsidRPr="007F58D7">
        <w:rPr>
          <w:rFonts w:asciiTheme="majorEastAsia" w:eastAsiaTheme="majorEastAsia" w:hAnsiTheme="majorEastAsia" w:cs="メイリオ" w:hint="eastAsia"/>
          <w:b/>
          <w:sz w:val="22"/>
          <w:szCs w:val="28"/>
        </w:rPr>
        <w:t>2014～2015の外国人人材をとりまく環境について</w:t>
      </w:r>
    </w:p>
    <w:p w:rsidR="00E67ADE" w:rsidRPr="007F58D7" w:rsidRDefault="00E67ADE" w:rsidP="00643692">
      <w:pPr>
        <w:spacing w:line="360" w:lineRule="exact"/>
        <w:rPr>
          <w:rFonts w:asciiTheme="majorEastAsia" w:eastAsiaTheme="majorEastAsia" w:hAnsiTheme="majorEastAsia" w:cs="メイリオ"/>
          <w:sz w:val="20"/>
          <w:szCs w:val="20"/>
        </w:rPr>
      </w:pPr>
    </w:p>
    <w:p w:rsidR="003C5AE7" w:rsidRDefault="00D87A2C" w:rsidP="00706ECE">
      <w:pPr>
        <w:pStyle w:val="a3"/>
        <w:numPr>
          <w:ilvl w:val="0"/>
          <w:numId w:val="30"/>
        </w:numPr>
        <w:spacing w:afterLines="50" w:line="360" w:lineRule="exact"/>
        <w:ind w:leftChars="0"/>
        <w:rPr>
          <w:rFonts w:asciiTheme="majorEastAsia" w:eastAsiaTheme="majorEastAsia" w:hAnsiTheme="majorEastAsia" w:cs="メイリオ"/>
          <w:b/>
          <w:sz w:val="20"/>
          <w:szCs w:val="21"/>
        </w:rPr>
      </w:pPr>
      <w:r w:rsidRPr="007F58D7">
        <w:rPr>
          <w:rFonts w:asciiTheme="majorEastAsia" w:eastAsiaTheme="majorEastAsia" w:hAnsiTheme="majorEastAsia" w:cs="メイリオ" w:hint="eastAsia"/>
          <w:b/>
          <w:sz w:val="20"/>
          <w:szCs w:val="21"/>
        </w:rPr>
        <w:t xml:space="preserve">Ⅰ　</w:t>
      </w:r>
      <w:r w:rsidR="00301AEE" w:rsidRPr="007F58D7">
        <w:rPr>
          <w:rFonts w:asciiTheme="majorEastAsia" w:eastAsiaTheme="majorEastAsia" w:hAnsiTheme="majorEastAsia" w:cs="メイリオ" w:hint="eastAsia"/>
          <w:b/>
          <w:sz w:val="20"/>
          <w:szCs w:val="21"/>
        </w:rPr>
        <w:t>訪日外国人数の急増による関連業界の人材ニーズの増加</w:t>
      </w:r>
    </w:p>
    <w:p w:rsidR="003C5AE7" w:rsidRDefault="00D074B7" w:rsidP="00706ECE">
      <w:pPr>
        <w:spacing w:afterLines="50" w:line="360" w:lineRule="exact"/>
        <w:rPr>
          <w:rFonts w:asciiTheme="majorEastAsia" w:eastAsiaTheme="majorEastAsia" w:hAnsiTheme="majorEastAsia" w:cs="メイリオ"/>
          <w:sz w:val="20"/>
          <w:szCs w:val="21"/>
        </w:rPr>
      </w:pPr>
      <w:r w:rsidRPr="007F58D7">
        <w:rPr>
          <w:rFonts w:asciiTheme="majorEastAsia" w:eastAsiaTheme="majorEastAsia" w:hAnsiTheme="majorEastAsia" w:cs="メイリオ" w:hint="eastAsia"/>
          <w:b/>
          <w:szCs w:val="21"/>
        </w:rPr>
        <w:t xml:space="preserve">　</w:t>
      </w:r>
      <w:r w:rsidRPr="007F58D7">
        <w:rPr>
          <w:rFonts w:asciiTheme="majorEastAsia" w:eastAsiaTheme="majorEastAsia" w:hAnsiTheme="majorEastAsia" w:cs="メイリオ" w:hint="eastAsia"/>
          <w:sz w:val="20"/>
          <w:szCs w:val="21"/>
        </w:rPr>
        <w:t>現在、外国人観光客の話題が多くなっている。下記の図で訪日外国人数の急増が一目瞭然である。</w:t>
      </w:r>
    </w:p>
    <w:p w:rsidR="003C5AE7" w:rsidRDefault="00D074B7" w:rsidP="00706ECE">
      <w:pPr>
        <w:spacing w:afterLines="50" w:line="360" w:lineRule="exact"/>
        <w:rPr>
          <w:rFonts w:asciiTheme="majorEastAsia" w:eastAsiaTheme="majorEastAsia" w:hAnsiTheme="majorEastAsia" w:cs="メイリオ"/>
          <w:sz w:val="20"/>
          <w:szCs w:val="21"/>
        </w:rPr>
      </w:pPr>
      <w:r w:rsidRPr="007F58D7">
        <w:rPr>
          <w:rFonts w:asciiTheme="majorEastAsia" w:eastAsiaTheme="majorEastAsia" w:hAnsiTheme="majorEastAsia" w:cs="メイリオ" w:hint="eastAsia"/>
          <w:sz w:val="20"/>
          <w:szCs w:val="21"/>
        </w:rPr>
        <w:t>※日本政府観光局（JNTO）による訪日外国人数の統計（2015年3月発表分・一部データ）</w:t>
      </w:r>
    </w:p>
    <w:tbl>
      <w:tblPr>
        <w:tblW w:w="5262" w:type="dxa"/>
        <w:tblInd w:w="82" w:type="dxa"/>
        <w:tblCellMar>
          <w:left w:w="99" w:type="dxa"/>
          <w:right w:w="99" w:type="dxa"/>
        </w:tblCellMar>
        <w:tblLook w:val="04A0"/>
      </w:tblPr>
      <w:tblGrid>
        <w:gridCol w:w="1860"/>
        <w:gridCol w:w="1843"/>
        <w:gridCol w:w="1559"/>
      </w:tblGrid>
      <w:tr w:rsidR="00BE47FB" w:rsidRPr="007F58D7" w:rsidTr="00BE47FB">
        <w:trPr>
          <w:trHeight w:val="28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2"/>
                <w:szCs w:val="24"/>
                <w:lang w:bidi="ar-SA"/>
              </w:rPr>
            </w:pPr>
            <w:r w:rsidRPr="007F58D7">
              <w:rPr>
                <w:rFonts w:asciiTheme="majorEastAsia" w:eastAsiaTheme="majorEastAsia" w:hAnsiTheme="majorEastAsia" w:cs="ＭＳ Ｐゴシック" w:hint="eastAsia"/>
                <w:kern w:val="0"/>
                <w:sz w:val="22"/>
                <w:szCs w:val="24"/>
                <w:lang w:bidi="ar-SA"/>
              </w:rPr>
              <w:t>年度</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2"/>
                <w:szCs w:val="24"/>
                <w:lang w:bidi="ar-SA"/>
              </w:rPr>
            </w:pPr>
            <w:r w:rsidRPr="007F58D7">
              <w:rPr>
                <w:rFonts w:asciiTheme="majorEastAsia" w:eastAsiaTheme="majorEastAsia" w:hAnsiTheme="majorEastAsia" w:cs="ＭＳ Ｐゴシック" w:hint="eastAsia"/>
                <w:kern w:val="0"/>
                <w:sz w:val="22"/>
                <w:szCs w:val="24"/>
                <w:lang w:bidi="ar-SA"/>
              </w:rPr>
              <w:t>訪日外国人数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2"/>
                <w:szCs w:val="24"/>
                <w:lang w:bidi="ar-SA"/>
              </w:rPr>
            </w:pPr>
            <w:r w:rsidRPr="007F58D7">
              <w:rPr>
                <w:rFonts w:asciiTheme="majorEastAsia" w:eastAsiaTheme="majorEastAsia" w:hAnsiTheme="majorEastAsia" w:cs="ＭＳ Ｐゴシック" w:hint="eastAsia"/>
                <w:kern w:val="0"/>
                <w:sz w:val="22"/>
                <w:szCs w:val="24"/>
                <w:lang w:bidi="ar-SA"/>
              </w:rPr>
              <w:t>前年度増加率</w:t>
            </w:r>
          </w:p>
        </w:tc>
      </w:tr>
      <w:tr w:rsidR="00BE47FB" w:rsidRPr="007F58D7" w:rsidTr="00BE47FB">
        <w:trPr>
          <w:trHeight w:val="285"/>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2014年累計</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4215E" w:rsidRDefault="00BE47FB" w:rsidP="00B4215E">
            <w:pPr>
              <w:widowControl/>
              <w:jc w:val="right"/>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13,413,494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4215E" w:rsidRDefault="00BE47FB" w:rsidP="00B4215E">
            <w:pPr>
              <w:widowControl/>
              <w:jc w:val="right"/>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29.4%</w:t>
            </w:r>
          </w:p>
        </w:tc>
      </w:tr>
      <w:tr w:rsidR="00BE47FB" w:rsidRPr="007F58D7" w:rsidTr="00BE47FB">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2013年累計</w:t>
            </w:r>
          </w:p>
        </w:tc>
        <w:tc>
          <w:tcPr>
            <w:tcW w:w="1843" w:type="dxa"/>
            <w:tcBorders>
              <w:top w:val="nil"/>
              <w:left w:val="nil"/>
              <w:bottom w:val="single" w:sz="4" w:space="0" w:color="auto"/>
              <w:right w:val="single" w:sz="4" w:space="0" w:color="auto"/>
            </w:tcBorders>
            <w:shd w:val="clear" w:color="auto" w:fill="auto"/>
            <w:noWrap/>
            <w:vAlign w:val="bottom"/>
            <w:hideMark/>
          </w:tcPr>
          <w:p w:rsidR="00B4215E" w:rsidRDefault="00BE47FB" w:rsidP="00B4215E">
            <w:pPr>
              <w:widowControl/>
              <w:jc w:val="right"/>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10,363,904</w:t>
            </w:r>
          </w:p>
        </w:tc>
        <w:tc>
          <w:tcPr>
            <w:tcW w:w="1559" w:type="dxa"/>
            <w:tcBorders>
              <w:top w:val="nil"/>
              <w:left w:val="nil"/>
              <w:bottom w:val="single" w:sz="4" w:space="0" w:color="auto"/>
              <w:right w:val="single" w:sz="4" w:space="0" w:color="auto"/>
            </w:tcBorders>
            <w:shd w:val="clear" w:color="auto" w:fill="auto"/>
            <w:noWrap/>
            <w:vAlign w:val="bottom"/>
            <w:hideMark/>
          </w:tcPr>
          <w:p w:rsidR="00B4215E" w:rsidRDefault="00BE47FB" w:rsidP="00B4215E">
            <w:pPr>
              <w:widowControl/>
              <w:jc w:val="right"/>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24.0%</w:t>
            </w:r>
          </w:p>
        </w:tc>
      </w:tr>
      <w:tr w:rsidR="00BE47FB" w:rsidRPr="007F58D7" w:rsidTr="00BE47FB">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2012年累計</w:t>
            </w:r>
          </w:p>
        </w:tc>
        <w:tc>
          <w:tcPr>
            <w:tcW w:w="1843" w:type="dxa"/>
            <w:tcBorders>
              <w:top w:val="nil"/>
              <w:left w:val="nil"/>
              <w:bottom w:val="single" w:sz="4" w:space="0" w:color="auto"/>
              <w:right w:val="single" w:sz="4" w:space="0" w:color="auto"/>
            </w:tcBorders>
            <w:shd w:val="clear" w:color="auto" w:fill="auto"/>
            <w:noWrap/>
            <w:vAlign w:val="bottom"/>
            <w:hideMark/>
          </w:tcPr>
          <w:p w:rsidR="00B4215E" w:rsidRDefault="00BE47FB" w:rsidP="00B4215E">
            <w:pPr>
              <w:widowControl/>
              <w:jc w:val="right"/>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8,358,105</w:t>
            </w:r>
          </w:p>
        </w:tc>
        <w:tc>
          <w:tcPr>
            <w:tcW w:w="1559" w:type="dxa"/>
            <w:tcBorders>
              <w:top w:val="nil"/>
              <w:left w:val="nil"/>
              <w:bottom w:val="single" w:sz="4" w:space="0" w:color="auto"/>
              <w:right w:val="single" w:sz="4" w:space="0" w:color="auto"/>
            </w:tcBorders>
            <w:shd w:val="clear" w:color="auto" w:fill="auto"/>
            <w:noWrap/>
            <w:vAlign w:val="bottom"/>
            <w:hideMark/>
          </w:tcPr>
          <w:p w:rsidR="00B4215E" w:rsidRDefault="00BE47FB" w:rsidP="00B4215E">
            <w:pPr>
              <w:widowControl/>
              <w:jc w:val="right"/>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34.4%</w:t>
            </w:r>
          </w:p>
        </w:tc>
      </w:tr>
      <w:tr w:rsidR="00BE47FB" w:rsidRPr="007F58D7" w:rsidTr="00BE47FB">
        <w:trPr>
          <w:trHeight w:val="28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2011年累計</w:t>
            </w:r>
          </w:p>
        </w:tc>
        <w:tc>
          <w:tcPr>
            <w:tcW w:w="1843" w:type="dxa"/>
            <w:tcBorders>
              <w:top w:val="nil"/>
              <w:left w:val="nil"/>
              <w:bottom w:val="single" w:sz="4" w:space="0" w:color="auto"/>
              <w:right w:val="single" w:sz="4" w:space="0" w:color="auto"/>
            </w:tcBorders>
            <w:shd w:val="clear" w:color="auto" w:fill="auto"/>
            <w:noWrap/>
            <w:vAlign w:val="bottom"/>
            <w:hideMark/>
          </w:tcPr>
          <w:p w:rsidR="00B4215E" w:rsidRDefault="00BE47FB" w:rsidP="00B4215E">
            <w:pPr>
              <w:widowControl/>
              <w:jc w:val="right"/>
              <w:rPr>
                <w:rFonts w:asciiTheme="majorEastAsia" w:eastAsiaTheme="majorEastAsia" w:hAnsiTheme="majorEastAsia" w:cs="ＭＳ Ｐゴシック"/>
                <w:kern w:val="0"/>
                <w:sz w:val="24"/>
                <w:szCs w:val="24"/>
                <w:lang w:bidi="ar-SA"/>
              </w:rPr>
            </w:pPr>
            <w:r w:rsidRPr="007F58D7">
              <w:rPr>
                <w:rFonts w:asciiTheme="majorEastAsia" w:eastAsiaTheme="majorEastAsia" w:hAnsiTheme="majorEastAsia" w:cs="ＭＳ Ｐゴシック" w:hint="eastAsia"/>
                <w:kern w:val="0"/>
                <w:sz w:val="24"/>
                <w:szCs w:val="24"/>
                <w:lang w:bidi="ar-SA"/>
              </w:rPr>
              <w:t>6,218,752</w:t>
            </w:r>
          </w:p>
        </w:tc>
        <w:tc>
          <w:tcPr>
            <w:tcW w:w="1559" w:type="dxa"/>
            <w:tcBorders>
              <w:top w:val="nil"/>
              <w:left w:val="nil"/>
              <w:bottom w:val="single" w:sz="4" w:space="0" w:color="auto"/>
              <w:right w:val="single" w:sz="4" w:space="0" w:color="auto"/>
            </w:tcBorders>
            <w:shd w:val="clear" w:color="auto" w:fill="auto"/>
            <w:noWrap/>
            <w:vAlign w:val="bottom"/>
            <w:hideMark/>
          </w:tcPr>
          <w:p w:rsidR="00BE47FB" w:rsidRPr="007F58D7" w:rsidRDefault="00BE47FB" w:rsidP="00BE47FB">
            <w:pPr>
              <w:widowControl/>
              <w:jc w:val="center"/>
              <w:rPr>
                <w:rFonts w:asciiTheme="majorEastAsia" w:eastAsiaTheme="majorEastAsia" w:hAnsiTheme="majorEastAsia" w:cs="ＭＳ Ｐゴシック"/>
                <w:kern w:val="0"/>
                <w:sz w:val="24"/>
                <w:szCs w:val="24"/>
                <w:lang w:bidi="ar-SA"/>
              </w:rPr>
            </w:pPr>
          </w:p>
        </w:tc>
      </w:tr>
    </w:tbl>
    <w:p w:rsidR="000969CC" w:rsidRPr="007F58D7" w:rsidRDefault="00FF5183" w:rsidP="00706ECE">
      <w:pPr>
        <w:spacing w:afterLines="50" w:line="360" w:lineRule="exact"/>
        <w:rPr>
          <w:rFonts w:asciiTheme="majorEastAsia" w:eastAsiaTheme="majorEastAsia" w:hAnsiTheme="majorEastAsia" w:cs="メイリオ"/>
          <w:szCs w:val="21"/>
        </w:rPr>
      </w:pPr>
      <w:r w:rsidRPr="007F58D7">
        <w:rPr>
          <w:rFonts w:asciiTheme="majorEastAsia" w:eastAsiaTheme="majorEastAsia" w:hAnsiTheme="majorEastAsia" w:cs="メイリオ" w:hint="eastAsia"/>
          <w:szCs w:val="21"/>
        </w:rPr>
        <w:t xml:space="preserve">　</w:t>
      </w:r>
      <w:r w:rsidR="00D074B7" w:rsidRPr="007F58D7">
        <w:rPr>
          <w:rFonts w:asciiTheme="majorEastAsia" w:eastAsiaTheme="majorEastAsia" w:hAnsiTheme="majorEastAsia" w:cs="メイリオ" w:hint="eastAsia"/>
          <w:szCs w:val="21"/>
        </w:rPr>
        <w:t>図</w:t>
      </w:r>
      <w:r w:rsidR="00DD49A6" w:rsidRPr="007F58D7">
        <w:rPr>
          <w:rFonts w:asciiTheme="majorEastAsia" w:eastAsiaTheme="majorEastAsia" w:hAnsiTheme="majorEastAsia" w:cs="メイリオ" w:hint="eastAsia"/>
          <w:szCs w:val="21"/>
        </w:rPr>
        <w:t>１０</w:t>
      </w:r>
    </w:p>
    <w:p w:rsidR="003C5AE7" w:rsidRDefault="003E1556" w:rsidP="00706ECE">
      <w:pPr>
        <w:spacing w:afterLines="50" w:line="360" w:lineRule="exact"/>
        <w:ind w:firstLineChars="100" w:firstLine="200"/>
        <w:rPr>
          <w:rFonts w:asciiTheme="majorEastAsia" w:eastAsiaTheme="majorEastAsia" w:hAnsiTheme="majorEastAsia" w:cs="メイリオ"/>
          <w:sz w:val="20"/>
          <w:szCs w:val="21"/>
        </w:rPr>
      </w:pPr>
      <w:r w:rsidRPr="007F58D7">
        <w:rPr>
          <w:rFonts w:asciiTheme="majorEastAsia" w:eastAsiaTheme="majorEastAsia" w:hAnsiTheme="majorEastAsia" w:cs="メイリオ" w:hint="eastAsia"/>
          <w:sz w:val="20"/>
          <w:szCs w:val="21"/>
        </w:rPr>
        <w:t>内需だけで</w:t>
      </w:r>
      <w:r w:rsidR="00087CB3">
        <w:rPr>
          <w:rFonts w:asciiTheme="majorEastAsia" w:eastAsiaTheme="majorEastAsia" w:hAnsiTheme="majorEastAsia" w:cs="メイリオ" w:hint="eastAsia"/>
          <w:sz w:val="20"/>
          <w:szCs w:val="21"/>
        </w:rPr>
        <w:t>は</w:t>
      </w:r>
      <w:r w:rsidRPr="007F58D7">
        <w:rPr>
          <w:rFonts w:asciiTheme="majorEastAsia" w:eastAsiaTheme="majorEastAsia" w:hAnsiTheme="majorEastAsia" w:cs="メイリオ" w:hint="eastAsia"/>
          <w:sz w:val="20"/>
          <w:szCs w:val="21"/>
        </w:rPr>
        <w:t>なくグローバルに眼を向け</w:t>
      </w:r>
      <w:r w:rsidR="00087CB3">
        <w:rPr>
          <w:rFonts w:asciiTheme="majorEastAsia" w:eastAsiaTheme="majorEastAsia" w:hAnsiTheme="majorEastAsia" w:cs="メイリオ" w:hint="eastAsia"/>
          <w:sz w:val="20"/>
          <w:szCs w:val="21"/>
        </w:rPr>
        <w:t>ると</w:t>
      </w:r>
      <w:r w:rsidRPr="007F58D7">
        <w:rPr>
          <w:rFonts w:asciiTheme="majorEastAsia" w:eastAsiaTheme="majorEastAsia" w:hAnsiTheme="majorEastAsia" w:cs="メイリオ" w:hint="eastAsia"/>
          <w:sz w:val="20"/>
          <w:szCs w:val="21"/>
        </w:rPr>
        <w:t>、ターゲット</w:t>
      </w:r>
      <w:r w:rsidR="00087CB3">
        <w:rPr>
          <w:rFonts w:asciiTheme="majorEastAsia" w:eastAsiaTheme="majorEastAsia" w:hAnsiTheme="majorEastAsia" w:cs="メイリオ" w:hint="eastAsia"/>
          <w:sz w:val="20"/>
          <w:szCs w:val="21"/>
        </w:rPr>
        <w:t>層</w:t>
      </w:r>
      <w:r w:rsidRPr="007F58D7">
        <w:rPr>
          <w:rFonts w:asciiTheme="majorEastAsia" w:eastAsiaTheme="majorEastAsia" w:hAnsiTheme="majorEastAsia" w:cs="メイリオ" w:hint="eastAsia"/>
          <w:sz w:val="20"/>
          <w:szCs w:val="21"/>
        </w:rPr>
        <w:t>が多国籍となれば、商機（＝外国人客の消費の節目）は年間を通じてやってくる。多くの事業者様にとって、外国人客をどれだけ取り込めるか</w:t>
      </w:r>
      <w:r w:rsidR="00087CB3">
        <w:rPr>
          <w:rFonts w:asciiTheme="majorEastAsia" w:eastAsiaTheme="majorEastAsia" w:hAnsiTheme="majorEastAsia" w:cs="メイリオ" w:hint="eastAsia"/>
          <w:sz w:val="20"/>
          <w:szCs w:val="21"/>
        </w:rPr>
        <w:t>が</w:t>
      </w:r>
      <w:r w:rsidRPr="007F58D7">
        <w:rPr>
          <w:rFonts w:asciiTheme="majorEastAsia" w:eastAsiaTheme="majorEastAsia" w:hAnsiTheme="majorEastAsia" w:cs="メイリオ" w:hint="eastAsia"/>
          <w:sz w:val="20"/>
          <w:szCs w:val="21"/>
        </w:rPr>
        <w:t>売上の重要な「伸びしろ」</w:t>
      </w:r>
      <w:r w:rsidR="00087CB3">
        <w:rPr>
          <w:rFonts w:asciiTheme="majorEastAsia" w:eastAsiaTheme="majorEastAsia" w:hAnsiTheme="majorEastAsia" w:cs="メイリオ" w:hint="eastAsia"/>
          <w:sz w:val="20"/>
          <w:szCs w:val="21"/>
        </w:rPr>
        <w:t>である</w:t>
      </w:r>
      <w:r w:rsidRPr="007F58D7">
        <w:rPr>
          <w:rFonts w:asciiTheme="majorEastAsia" w:eastAsiaTheme="majorEastAsia" w:hAnsiTheme="majorEastAsia" w:cs="メイリオ" w:hint="eastAsia"/>
          <w:sz w:val="20"/>
          <w:szCs w:val="21"/>
        </w:rPr>
        <w:t>。今後の国内市場においては、"外国人対応を制した者が市場を制す"と言って</w:t>
      </w:r>
      <w:r w:rsidR="00087CB3">
        <w:rPr>
          <w:rFonts w:asciiTheme="majorEastAsia" w:eastAsiaTheme="majorEastAsia" w:hAnsiTheme="majorEastAsia" w:cs="メイリオ" w:hint="eastAsia"/>
          <w:sz w:val="20"/>
          <w:szCs w:val="21"/>
        </w:rPr>
        <w:t>も</w:t>
      </w:r>
      <w:r w:rsidRPr="007F58D7">
        <w:rPr>
          <w:rFonts w:asciiTheme="majorEastAsia" w:eastAsiaTheme="majorEastAsia" w:hAnsiTheme="majorEastAsia" w:cs="メイリオ" w:hint="eastAsia"/>
          <w:sz w:val="20"/>
          <w:szCs w:val="21"/>
        </w:rPr>
        <w:t>過言ではない。そこで多言語力を持つ</w:t>
      </w:r>
      <w:r w:rsidR="00A832D5">
        <w:rPr>
          <w:rFonts w:asciiTheme="majorEastAsia" w:eastAsiaTheme="majorEastAsia" w:hAnsiTheme="majorEastAsia" w:cs="メイリオ" w:hint="eastAsia"/>
          <w:sz w:val="20"/>
          <w:szCs w:val="21"/>
        </w:rPr>
        <w:t>人材</w:t>
      </w:r>
      <w:r w:rsidR="00087CB3">
        <w:rPr>
          <w:rFonts w:asciiTheme="majorEastAsia" w:eastAsiaTheme="majorEastAsia" w:hAnsiTheme="majorEastAsia" w:cs="メイリオ" w:hint="eastAsia"/>
          <w:sz w:val="20"/>
          <w:szCs w:val="21"/>
        </w:rPr>
        <w:t>や</w:t>
      </w:r>
      <w:r w:rsidRPr="007F58D7">
        <w:rPr>
          <w:rFonts w:asciiTheme="majorEastAsia" w:eastAsiaTheme="majorEastAsia" w:hAnsiTheme="majorEastAsia" w:cs="メイリオ" w:hint="eastAsia"/>
          <w:sz w:val="20"/>
          <w:szCs w:val="21"/>
        </w:rPr>
        <w:t>お客様と同</w:t>
      </w:r>
      <w:r w:rsidR="00087CB3">
        <w:rPr>
          <w:rFonts w:asciiTheme="majorEastAsia" w:eastAsiaTheme="majorEastAsia" w:hAnsiTheme="majorEastAsia" w:cs="メイリオ" w:hint="eastAsia"/>
          <w:sz w:val="20"/>
          <w:szCs w:val="21"/>
        </w:rPr>
        <w:t>じ</w:t>
      </w:r>
      <w:r w:rsidRPr="007F58D7">
        <w:rPr>
          <w:rFonts w:asciiTheme="majorEastAsia" w:eastAsiaTheme="majorEastAsia" w:hAnsiTheme="majorEastAsia" w:cs="メイリオ" w:hint="eastAsia"/>
          <w:sz w:val="20"/>
          <w:szCs w:val="21"/>
        </w:rPr>
        <w:t>国籍のスタッフが現場に</w:t>
      </w:r>
      <w:r w:rsidR="00087CB3">
        <w:rPr>
          <w:rFonts w:asciiTheme="majorEastAsia" w:eastAsiaTheme="majorEastAsia" w:hAnsiTheme="majorEastAsia" w:cs="メイリオ" w:hint="eastAsia"/>
          <w:sz w:val="20"/>
          <w:szCs w:val="21"/>
        </w:rPr>
        <w:t>いるだけで</w:t>
      </w:r>
      <w:r w:rsidR="00A832D5">
        <w:rPr>
          <w:rFonts w:asciiTheme="majorEastAsia" w:eastAsiaTheme="majorEastAsia" w:hAnsiTheme="majorEastAsia" w:cs="メイリオ" w:hint="eastAsia"/>
          <w:sz w:val="20"/>
          <w:szCs w:val="21"/>
        </w:rPr>
        <w:t>、</w:t>
      </w:r>
      <w:r w:rsidR="00087CB3">
        <w:rPr>
          <w:rFonts w:asciiTheme="majorEastAsia" w:eastAsiaTheme="majorEastAsia" w:hAnsiTheme="majorEastAsia" w:cs="メイリオ" w:hint="eastAsia"/>
          <w:sz w:val="20"/>
          <w:szCs w:val="21"/>
        </w:rPr>
        <w:t>対応もスムーズ</w:t>
      </w:r>
      <w:r w:rsidR="00A832D5">
        <w:rPr>
          <w:rFonts w:asciiTheme="majorEastAsia" w:eastAsiaTheme="majorEastAsia" w:hAnsiTheme="majorEastAsia" w:cs="メイリオ" w:hint="eastAsia"/>
          <w:sz w:val="20"/>
          <w:szCs w:val="21"/>
        </w:rPr>
        <w:t>と</w:t>
      </w:r>
      <w:r w:rsidR="00087CB3">
        <w:rPr>
          <w:rFonts w:asciiTheme="majorEastAsia" w:eastAsiaTheme="majorEastAsia" w:hAnsiTheme="majorEastAsia" w:cs="メイリオ" w:hint="eastAsia"/>
          <w:sz w:val="20"/>
          <w:szCs w:val="21"/>
        </w:rPr>
        <w:t>なり</w:t>
      </w:r>
      <w:r w:rsidR="00A832D5">
        <w:rPr>
          <w:rFonts w:asciiTheme="majorEastAsia" w:eastAsiaTheme="majorEastAsia" w:hAnsiTheme="majorEastAsia" w:cs="メイリオ" w:hint="eastAsia"/>
          <w:sz w:val="20"/>
          <w:szCs w:val="21"/>
        </w:rPr>
        <w:t>親近感</w:t>
      </w:r>
      <w:r w:rsidRPr="007F58D7">
        <w:rPr>
          <w:rFonts w:asciiTheme="majorEastAsia" w:eastAsiaTheme="majorEastAsia" w:hAnsiTheme="majorEastAsia" w:cs="メイリオ" w:hint="eastAsia"/>
          <w:sz w:val="20"/>
          <w:szCs w:val="21"/>
        </w:rPr>
        <w:t>も感じてもらうことができる。免税店</w:t>
      </w:r>
      <w:r w:rsidR="00087CB3">
        <w:rPr>
          <w:rFonts w:asciiTheme="majorEastAsia" w:eastAsiaTheme="majorEastAsia" w:hAnsiTheme="majorEastAsia" w:cs="メイリオ" w:hint="eastAsia"/>
          <w:sz w:val="20"/>
          <w:szCs w:val="21"/>
        </w:rPr>
        <w:t>・</w:t>
      </w:r>
      <w:r w:rsidR="00EE67DB" w:rsidRPr="007F58D7">
        <w:rPr>
          <w:rFonts w:asciiTheme="majorEastAsia" w:eastAsiaTheme="majorEastAsia" w:hAnsiTheme="majorEastAsia" w:cs="メイリオ" w:hint="eastAsia"/>
          <w:sz w:val="20"/>
          <w:szCs w:val="21"/>
        </w:rPr>
        <w:t>リゾート地をはじめ、</w:t>
      </w:r>
      <w:r w:rsidRPr="007F58D7">
        <w:rPr>
          <w:rFonts w:asciiTheme="majorEastAsia" w:eastAsiaTheme="majorEastAsia" w:hAnsiTheme="majorEastAsia" w:cs="メイリオ" w:hint="eastAsia"/>
          <w:sz w:val="20"/>
          <w:szCs w:val="21"/>
        </w:rPr>
        <w:t>たくさんの</w:t>
      </w:r>
      <w:r w:rsidR="00EE67DB" w:rsidRPr="007F58D7">
        <w:rPr>
          <w:rFonts w:asciiTheme="majorEastAsia" w:eastAsiaTheme="majorEastAsia" w:hAnsiTheme="majorEastAsia" w:cs="メイリオ" w:hint="eastAsia"/>
          <w:sz w:val="20"/>
          <w:szCs w:val="21"/>
        </w:rPr>
        <w:t>人材採用のニーズが出て</w:t>
      </w:r>
      <w:r w:rsidR="00087CB3">
        <w:rPr>
          <w:rFonts w:asciiTheme="majorEastAsia" w:eastAsiaTheme="majorEastAsia" w:hAnsiTheme="majorEastAsia" w:cs="メイリオ" w:hint="eastAsia"/>
          <w:sz w:val="20"/>
          <w:szCs w:val="21"/>
        </w:rPr>
        <w:t>きて</w:t>
      </w:r>
      <w:r w:rsidR="00EE67DB" w:rsidRPr="007F58D7">
        <w:rPr>
          <w:rFonts w:asciiTheme="majorEastAsia" w:eastAsiaTheme="majorEastAsia" w:hAnsiTheme="majorEastAsia" w:cs="メイリオ" w:hint="eastAsia"/>
          <w:sz w:val="20"/>
          <w:szCs w:val="21"/>
        </w:rPr>
        <w:t>いる。ビーコスも、</w:t>
      </w:r>
      <w:r w:rsidR="005676DF" w:rsidRPr="007F58D7">
        <w:rPr>
          <w:rFonts w:asciiTheme="majorEastAsia" w:eastAsiaTheme="majorEastAsia" w:hAnsiTheme="majorEastAsia" w:cs="メイリオ" w:hint="eastAsia"/>
          <w:sz w:val="20"/>
          <w:szCs w:val="21"/>
        </w:rPr>
        <w:t>この分野</w:t>
      </w:r>
      <w:r w:rsidR="00087CB3">
        <w:rPr>
          <w:rFonts w:asciiTheme="majorEastAsia" w:eastAsiaTheme="majorEastAsia" w:hAnsiTheme="majorEastAsia" w:cs="メイリオ" w:hint="eastAsia"/>
          <w:sz w:val="20"/>
          <w:szCs w:val="21"/>
        </w:rPr>
        <w:t>で</w:t>
      </w:r>
      <w:r w:rsidR="00EE67DB" w:rsidRPr="007F58D7">
        <w:rPr>
          <w:rFonts w:asciiTheme="majorEastAsia" w:eastAsiaTheme="majorEastAsia" w:hAnsiTheme="majorEastAsia" w:cs="メイリオ" w:hint="eastAsia"/>
          <w:sz w:val="20"/>
          <w:szCs w:val="21"/>
        </w:rPr>
        <w:t>2014年度において</w:t>
      </w:r>
      <w:r w:rsidR="00087CB3">
        <w:rPr>
          <w:rFonts w:asciiTheme="majorEastAsia" w:eastAsiaTheme="majorEastAsia" w:hAnsiTheme="majorEastAsia" w:cs="メイリオ" w:hint="eastAsia"/>
          <w:sz w:val="20"/>
          <w:szCs w:val="21"/>
        </w:rPr>
        <w:t>は、</w:t>
      </w:r>
      <w:r w:rsidR="005676DF" w:rsidRPr="007F58D7">
        <w:rPr>
          <w:rFonts w:asciiTheme="majorEastAsia" w:eastAsiaTheme="majorEastAsia" w:hAnsiTheme="majorEastAsia" w:cs="メイリオ" w:hint="eastAsia"/>
          <w:sz w:val="20"/>
          <w:szCs w:val="21"/>
        </w:rPr>
        <w:t>下記</w:t>
      </w:r>
      <w:r w:rsidR="00E7308F" w:rsidRPr="007F58D7">
        <w:rPr>
          <w:rFonts w:asciiTheme="majorEastAsia" w:eastAsiaTheme="majorEastAsia" w:hAnsiTheme="majorEastAsia" w:cs="メイリオ" w:hint="eastAsia"/>
          <w:sz w:val="20"/>
          <w:szCs w:val="21"/>
        </w:rPr>
        <w:t>4件</w:t>
      </w:r>
      <w:r w:rsidR="005676DF" w:rsidRPr="007F58D7">
        <w:rPr>
          <w:rFonts w:asciiTheme="majorEastAsia" w:eastAsiaTheme="majorEastAsia" w:hAnsiTheme="majorEastAsia" w:cs="メイリオ" w:hint="eastAsia"/>
          <w:sz w:val="20"/>
          <w:szCs w:val="21"/>
        </w:rPr>
        <w:t>の正社員採用の紹介に至っている。</w:t>
      </w:r>
    </w:p>
    <w:tbl>
      <w:tblPr>
        <w:tblW w:w="8936" w:type="dxa"/>
        <w:tblInd w:w="94" w:type="dxa"/>
        <w:tblCellMar>
          <w:left w:w="99" w:type="dxa"/>
          <w:right w:w="99" w:type="dxa"/>
        </w:tblCellMar>
        <w:tblLook w:val="04A0"/>
      </w:tblPr>
      <w:tblGrid>
        <w:gridCol w:w="1990"/>
        <w:gridCol w:w="5528"/>
        <w:gridCol w:w="1418"/>
      </w:tblGrid>
      <w:tr w:rsidR="005676DF" w:rsidRPr="007F58D7" w:rsidTr="00CD2116">
        <w:trPr>
          <w:trHeight w:val="27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6DF" w:rsidRPr="007F58D7" w:rsidRDefault="00BE47FB"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大手旅行会社</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5676DF" w:rsidRPr="007F58D7" w:rsidRDefault="005676DF"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日本語⇔中国語（繁体字）の翻訳・通訳、連絡・発信等の事務業務</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676DF" w:rsidRPr="007F58D7" w:rsidRDefault="00BE47FB"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台湾籍1名</w:t>
            </w:r>
          </w:p>
        </w:tc>
      </w:tr>
      <w:tr w:rsidR="005676DF" w:rsidRPr="007F58D7" w:rsidTr="00CD2116">
        <w:trPr>
          <w:trHeight w:val="27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5676DF" w:rsidRPr="007F58D7" w:rsidRDefault="00BE47FB"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化粧品会社</w:t>
            </w:r>
          </w:p>
        </w:tc>
        <w:tc>
          <w:tcPr>
            <w:tcW w:w="5528" w:type="dxa"/>
            <w:tcBorders>
              <w:top w:val="nil"/>
              <w:left w:val="nil"/>
              <w:bottom w:val="single" w:sz="4" w:space="0" w:color="auto"/>
              <w:right w:val="single" w:sz="4" w:space="0" w:color="auto"/>
            </w:tcBorders>
            <w:shd w:val="clear" w:color="auto" w:fill="auto"/>
            <w:noWrap/>
            <w:vAlign w:val="center"/>
            <w:hideMark/>
          </w:tcPr>
          <w:p w:rsidR="005676DF" w:rsidRPr="007F58D7" w:rsidRDefault="005676DF"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空港免税店内の中国語ネイティブ販売スタッフ</w:t>
            </w:r>
          </w:p>
        </w:tc>
        <w:tc>
          <w:tcPr>
            <w:tcW w:w="1418" w:type="dxa"/>
            <w:tcBorders>
              <w:top w:val="nil"/>
              <w:left w:val="nil"/>
              <w:bottom w:val="single" w:sz="4" w:space="0" w:color="auto"/>
              <w:right w:val="single" w:sz="4" w:space="0" w:color="auto"/>
            </w:tcBorders>
            <w:shd w:val="clear" w:color="auto" w:fill="auto"/>
            <w:noWrap/>
            <w:vAlign w:val="center"/>
            <w:hideMark/>
          </w:tcPr>
          <w:p w:rsidR="005676DF" w:rsidRPr="007F58D7" w:rsidRDefault="00E7308F"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中国籍1名</w:t>
            </w:r>
          </w:p>
        </w:tc>
      </w:tr>
      <w:tr w:rsidR="005676DF" w:rsidRPr="007F58D7" w:rsidTr="00CD2116">
        <w:trPr>
          <w:trHeight w:val="27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5676DF" w:rsidRPr="007F58D7" w:rsidRDefault="00BE47FB"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携帯販売代理会社</w:t>
            </w:r>
          </w:p>
        </w:tc>
        <w:tc>
          <w:tcPr>
            <w:tcW w:w="5528" w:type="dxa"/>
            <w:tcBorders>
              <w:top w:val="nil"/>
              <w:left w:val="nil"/>
              <w:bottom w:val="single" w:sz="4" w:space="0" w:color="auto"/>
              <w:right w:val="single" w:sz="4" w:space="0" w:color="auto"/>
            </w:tcBorders>
            <w:shd w:val="clear" w:color="auto" w:fill="auto"/>
            <w:noWrap/>
            <w:vAlign w:val="center"/>
            <w:hideMark/>
          </w:tcPr>
          <w:p w:rsidR="005676DF" w:rsidRPr="007F58D7" w:rsidRDefault="005676DF"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auショップでの販売職（ベトナム語ネイティブ）</w:t>
            </w:r>
          </w:p>
        </w:tc>
        <w:tc>
          <w:tcPr>
            <w:tcW w:w="1418" w:type="dxa"/>
            <w:tcBorders>
              <w:top w:val="nil"/>
              <w:left w:val="nil"/>
              <w:bottom w:val="single" w:sz="4" w:space="0" w:color="auto"/>
              <w:right w:val="single" w:sz="4" w:space="0" w:color="auto"/>
            </w:tcBorders>
            <w:shd w:val="clear" w:color="auto" w:fill="auto"/>
            <w:noWrap/>
            <w:vAlign w:val="center"/>
            <w:hideMark/>
          </w:tcPr>
          <w:p w:rsidR="005676DF" w:rsidRPr="007F58D7" w:rsidRDefault="00E7308F" w:rsidP="005676D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ベトナム籍1名</w:t>
            </w:r>
          </w:p>
        </w:tc>
      </w:tr>
      <w:tr w:rsidR="00E7308F" w:rsidRPr="007F58D7" w:rsidTr="00CD2116">
        <w:trPr>
          <w:trHeight w:val="270"/>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E7308F" w:rsidRPr="007F58D7" w:rsidRDefault="00E7308F" w:rsidP="00B60F0A">
            <w:pPr>
              <w:widowControl/>
              <w:ind w:rightChars="-50" w:right="-105"/>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スポーツ用品販売会社</w:t>
            </w:r>
          </w:p>
        </w:tc>
        <w:tc>
          <w:tcPr>
            <w:tcW w:w="5528" w:type="dxa"/>
            <w:tcBorders>
              <w:top w:val="nil"/>
              <w:left w:val="nil"/>
              <w:bottom w:val="single" w:sz="4" w:space="0" w:color="auto"/>
              <w:right w:val="single" w:sz="4" w:space="0" w:color="auto"/>
            </w:tcBorders>
            <w:shd w:val="clear" w:color="auto" w:fill="auto"/>
            <w:noWrap/>
            <w:vAlign w:val="center"/>
            <w:hideMark/>
          </w:tcPr>
          <w:p w:rsidR="00E7308F" w:rsidRPr="007F58D7" w:rsidRDefault="00E7308F" w:rsidP="00E7308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インターナショナルビジネススタッフ</w:t>
            </w:r>
          </w:p>
        </w:tc>
        <w:tc>
          <w:tcPr>
            <w:tcW w:w="1418" w:type="dxa"/>
            <w:tcBorders>
              <w:top w:val="nil"/>
              <w:left w:val="nil"/>
              <w:bottom w:val="single" w:sz="4" w:space="0" w:color="auto"/>
              <w:right w:val="single" w:sz="4" w:space="0" w:color="auto"/>
            </w:tcBorders>
            <w:shd w:val="clear" w:color="auto" w:fill="auto"/>
            <w:noWrap/>
            <w:vAlign w:val="center"/>
            <w:hideMark/>
          </w:tcPr>
          <w:p w:rsidR="00E7308F" w:rsidRPr="007F58D7" w:rsidRDefault="00E7308F" w:rsidP="00E7308F">
            <w:pPr>
              <w:widowControl/>
              <w:jc w:val="left"/>
              <w:rPr>
                <w:rFonts w:asciiTheme="majorEastAsia" w:eastAsiaTheme="majorEastAsia" w:hAnsiTheme="majorEastAsia" w:cs="ＭＳ Ｐゴシック"/>
                <w:kern w:val="0"/>
                <w:sz w:val="18"/>
                <w:szCs w:val="18"/>
                <w:lang w:bidi="ar-SA"/>
              </w:rPr>
            </w:pPr>
            <w:r w:rsidRPr="007F58D7">
              <w:rPr>
                <w:rFonts w:asciiTheme="majorEastAsia" w:eastAsiaTheme="majorEastAsia" w:hAnsiTheme="majorEastAsia" w:cs="ＭＳ Ｐゴシック" w:hint="eastAsia"/>
                <w:kern w:val="0"/>
                <w:sz w:val="18"/>
                <w:szCs w:val="18"/>
                <w:lang w:bidi="ar-SA"/>
              </w:rPr>
              <w:t>アメリカ籍1名</w:t>
            </w:r>
          </w:p>
        </w:tc>
      </w:tr>
    </w:tbl>
    <w:p w:rsidR="00DD49A6" w:rsidRPr="007F58D7" w:rsidRDefault="00DD49A6" w:rsidP="00706ECE">
      <w:pPr>
        <w:spacing w:afterLines="50"/>
        <w:rPr>
          <w:rFonts w:asciiTheme="majorEastAsia" w:eastAsiaTheme="majorEastAsia" w:hAnsiTheme="majorEastAsia" w:cs="メイリオ"/>
          <w:b/>
          <w:kern w:val="0"/>
          <w:sz w:val="20"/>
          <w:szCs w:val="20"/>
        </w:rPr>
      </w:pPr>
    </w:p>
    <w:p w:rsidR="003C5AE7" w:rsidRDefault="00DD49A6" w:rsidP="00706ECE">
      <w:pPr>
        <w:spacing w:afterLines="50"/>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kern w:val="0"/>
          <w:sz w:val="20"/>
          <w:szCs w:val="20"/>
        </w:rPr>
        <w:t>3.　Ⅱ　外国人人材に求められるもの</w:t>
      </w:r>
    </w:p>
    <w:p w:rsidR="003C5AE7" w:rsidRDefault="00DD49A6" w:rsidP="00706ECE">
      <w:pPr>
        <w:spacing w:afterLines="50"/>
        <w:ind w:firstLineChars="50" w:firstLine="100"/>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3.Ⅱ.①　経験・スキル</w:t>
      </w:r>
    </w:p>
    <w:p w:rsidR="00DD49A6" w:rsidRPr="007F58D7" w:rsidRDefault="00DD49A6" w:rsidP="00DD49A6">
      <w:pPr>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外国人の転職では、日本人の転職に比べ、必ずと言っていいほど業界での経験が求められる。外国人を採用するにあたり、入社後の</w:t>
      </w:r>
      <w:r w:rsidR="00F2030C">
        <w:rPr>
          <w:rFonts w:asciiTheme="majorEastAsia" w:eastAsiaTheme="majorEastAsia" w:hAnsiTheme="majorEastAsia" w:cs="メイリオ" w:hint="eastAsia"/>
          <w:sz w:val="20"/>
          <w:szCs w:val="20"/>
        </w:rPr>
        <w:t>教育研修</w:t>
      </w:r>
      <w:r w:rsidR="00087CB3">
        <w:rPr>
          <w:rFonts w:asciiTheme="majorEastAsia" w:eastAsiaTheme="majorEastAsia" w:hAnsiTheme="majorEastAsia" w:cs="メイリオ" w:hint="eastAsia"/>
          <w:sz w:val="20"/>
          <w:szCs w:val="20"/>
        </w:rPr>
        <w:t>は</w:t>
      </w:r>
      <w:r w:rsidRPr="007F58D7">
        <w:rPr>
          <w:rFonts w:asciiTheme="majorEastAsia" w:eastAsiaTheme="majorEastAsia" w:hAnsiTheme="majorEastAsia" w:cs="メイリオ" w:hint="eastAsia"/>
          <w:sz w:val="20"/>
          <w:szCs w:val="20"/>
        </w:rPr>
        <w:t>日本人よりも時間が必要</w:t>
      </w:r>
      <w:r w:rsidR="00087CB3">
        <w:rPr>
          <w:rFonts w:asciiTheme="majorEastAsia" w:eastAsiaTheme="majorEastAsia" w:hAnsiTheme="majorEastAsia" w:cs="メイリオ" w:hint="eastAsia"/>
          <w:sz w:val="20"/>
          <w:szCs w:val="20"/>
        </w:rPr>
        <w:t>と</w:t>
      </w:r>
      <w:r w:rsidRPr="007F58D7">
        <w:rPr>
          <w:rFonts w:asciiTheme="majorEastAsia" w:eastAsiaTheme="majorEastAsia" w:hAnsiTheme="majorEastAsia" w:cs="メイリオ" w:hint="eastAsia"/>
          <w:sz w:val="20"/>
          <w:szCs w:val="20"/>
        </w:rPr>
        <w:t>なり、精神面ではなかなか会社に溶け込むことができないのではないかという懸念もある。企業は「即戦力」を更に超えて「黙って</w:t>
      </w:r>
      <w:r w:rsidR="00F2030C">
        <w:rPr>
          <w:rFonts w:asciiTheme="majorEastAsia" w:eastAsiaTheme="majorEastAsia" w:hAnsiTheme="majorEastAsia" w:cs="メイリオ" w:hint="eastAsia"/>
          <w:sz w:val="20"/>
          <w:szCs w:val="20"/>
        </w:rPr>
        <w:t>いて</w:t>
      </w:r>
      <w:r w:rsidRPr="007F58D7">
        <w:rPr>
          <w:rFonts w:asciiTheme="majorEastAsia" w:eastAsiaTheme="majorEastAsia" w:hAnsiTheme="majorEastAsia" w:cs="メイリオ" w:hint="eastAsia"/>
          <w:sz w:val="20"/>
          <w:szCs w:val="20"/>
        </w:rPr>
        <w:t>もすぐに利益を生み出</w:t>
      </w:r>
      <w:r w:rsidR="00087CB3">
        <w:rPr>
          <w:rFonts w:asciiTheme="majorEastAsia" w:eastAsiaTheme="majorEastAsia" w:hAnsiTheme="majorEastAsia" w:cs="メイリオ" w:hint="eastAsia"/>
          <w:sz w:val="20"/>
          <w:szCs w:val="20"/>
        </w:rPr>
        <w:t>せる</w:t>
      </w:r>
      <w:r w:rsidRPr="007F58D7">
        <w:rPr>
          <w:rFonts w:asciiTheme="majorEastAsia" w:eastAsiaTheme="majorEastAsia" w:hAnsiTheme="majorEastAsia" w:cs="メイリオ" w:hint="eastAsia"/>
          <w:sz w:val="20"/>
          <w:szCs w:val="20"/>
        </w:rPr>
        <w:t>人材」を求めているようである。それは中途採用であればもちろんのこと、新卒採用でも外国人人材の場合に母国でのビジネス経験(インターンシップなどを含む)があれば、その部分を重視する事が多い。こうした事は現地</w:t>
      </w:r>
      <w:r w:rsidR="00087CB3">
        <w:rPr>
          <w:rFonts w:asciiTheme="majorEastAsia" w:eastAsiaTheme="majorEastAsia" w:hAnsiTheme="majorEastAsia" w:cs="メイリオ" w:hint="eastAsia"/>
          <w:sz w:val="20"/>
          <w:szCs w:val="20"/>
        </w:rPr>
        <w:t>で</w:t>
      </w:r>
      <w:r w:rsidRPr="007F58D7">
        <w:rPr>
          <w:rFonts w:asciiTheme="majorEastAsia" w:eastAsiaTheme="majorEastAsia" w:hAnsiTheme="majorEastAsia" w:cs="メイリオ" w:hint="eastAsia"/>
          <w:sz w:val="20"/>
          <w:szCs w:val="20"/>
        </w:rPr>
        <w:t>のノウハウが</w:t>
      </w:r>
      <w:r w:rsidRPr="007F58D7">
        <w:rPr>
          <w:rFonts w:asciiTheme="majorEastAsia" w:eastAsiaTheme="majorEastAsia" w:hAnsiTheme="majorEastAsia" w:cs="メイリオ" w:hint="eastAsia"/>
          <w:sz w:val="20"/>
          <w:szCs w:val="20"/>
        </w:rPr>
        <w:lastRenderedPageBreak/>
        <w:t>なく、初めて外国へ進出する企業などにとっては</w:t>
      </w:r>
      <w:r w:rsidR="00F2030C">
        <w:rPr>
          <w:rFonts w:asciiTheme="majorEastAsia" w:eastAsiaTheme="majorEastAsia" w:hAnsiTheme="majorEastAsia" w:cs="メイリオ" w:hint="eastAsia"/>
          <w:sz w:val="20"/>
          <w:szCs w:val="20"/>
        </w:rPr>
        <w:t>好条件となる。</w:t>
      </w:r>
    </w:p>
    <w:p w:rsidR="00DD49A6" w:rsidRPr="007F58D7" w:rsidRDefault="00DD49A6" w:rsidP="00DD49A6">
      <w:pPr>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それとは逆に、母国でのビジネス経験のある人材をあえて採用しないケースもある。つまり、少しでも母国で社会人経験</w:t>
      </w:r>
      <w:r w:rsidR="0071418B">
        <w:rPr>
          <w:rFonts w:asciiTheme="majorEastAsia" w:eastAsiaTheme="majorEastAsia" w:hAnsiTheme="majorEastAsia" w:cs="メイリオ" w:hint="eastAsia"/>
          <w:sz w:val="20"/>
          <w:szCs w:val="20"/>
        </w:rPr>
        <w:t>ある</w:t>
      </w:r>
      <w:r w:rsidRPr="007F58D7">
        <w:rPr>
          <w:rFonts w:asciiTheme="majorEastAsia" w:eastAsiaTheme="majorEastAsia" w:hAnsiTheme="majorEastAsia" w:cs="メイリオ" w:hint="eastAsia"/>
          <w:sz w:val="20"/>
          <w:szCs w:val="20"/>
        </w:rPr>
        <w:t>留学等で日本に来る外国人に対し「教育しにくい」と決めつけてしまう企業も</w:t>
      </w:r>
      <w:r w:rsidR="0071418B">
        <w:rPr>
          <w:rFonts w:asciiTheme="majorEastAsia" w:eastAsiaTheme="majorEastAsia" w:hAnsiTheme="majorEastAsia" w:cs="メイリオ" w:hint="eastAsia"/>
          <w:sz w:val="20"/>
          <w:szCs w:val="20"/>
        </w:rPr>
        <w:t>少なからず存在する</w:t>
      </w:r>
      <w:r w:rsidRPr="007F58D7">
        <w:rPr>
          <w:rFonts w:asciiTheme="majorEastAsia" w:eastAsiaTheme="majorEastAsia" w:hAnsiTheme="majorEastAsia" w:cs="メイリオ" w:hint="eastAsia"/>
          <w:sz w:val="20"/>
          <w:szCs w:val="20"/>
        </w:rPr>
        <w:t>。</w:t>
      </w:r>
    </w:p>
    <w:p w:rsidR="00DD49A6" w:rsidRPr="007F58D7" w:rsidRDefault="00DD49A6" w:rsidP="00DD49A6">
      <w:pPr>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いずれに</w:t>
      </w:r>
      <w:r w:rsidR="0071418B">
        <w:rPr>
          <w:rFonts w:asciiTheme="majorEastAsia" w:eastAsiaTheme="majorEastAsia" w:hAnsiTheme="majorEastAsia" w:cs="メイリオ" w:hint="eastAsia"/>
          <w:sz w:val="20"/>
          <w:szCs w:val="20"/>
        </w:rPr>
        <w:t>せよ</w:t>
      </w:r>
      <w:r w:rsidRPr="007F58D7">
        <w:rPr>
          <w:rFonts w:asciiTheme="majorEastAsia" w:eastAsiaTheme="majorEastAsia" w:hAnsiTheme="majorEastAsia" w:cs="メイリオ" w:hint="eastAsia"/>
          <w:sz w:val="20"/>
          <w:szCs w:val="20"/>
        </w:rPr>
        <w:t>、日本企業の外国人採用に対する姿勢はまだまだ消極的であり、とても慎重である。そして待遇面</w:t>
      </w:r>
      <w:r w:rsidR="0071418B">
        <w:rPr>
          <w:rFonts w:asciiTheme="majorEastAsia" w:eastAsiaTheme="majorEastAsia" w:hAnsiTheme="majorEastAsia" w:cs="メイリオ" w:hint="eastAsia"/>
          <w:sz w:val="20"/>
          <w:szCs w:val="20"/>
        </w:rPr>
        <w:t>・</w:t>
      </w:r>
      <w:r w:rsidRPr="007F58D7">
        <w:rPr>
          <w:rFonts w:asciiTheme="majorEastAsia" w:eastAsiaTheme="majorEastAsia" w:hAnsiTheme="majorEastAsia" w:cs="メイリオ" w:hint="eastAsia"/>
          <w:sz w:val="20"/>
          <w:szCs w:val="20"/>
        </w:rPr>
        <w:t>教育面など、外国人を受け入れる体制が整っている会社は、まだまだ非常に少ない</w:t>
      </w:r>
      <w:r w:rsidR="00F2030C">
        <w:rPr>
          <w:rFonts w:asciiTheme="majorEastAsia" w:eastAsiaTheme="majorEastAsia" w:hAnsiTheme="majorEastAsia" w:cs="メイリオ" w:hint="eastAsia"/>
          <w:sz w:val="20"/>
          <w:szCs w:val="20"/>
        </w:rPr>
        <w:t>と言わざるを得ない。</w:t>
      </w:r>
      <w:r w:rsidRPr="007F58D7">
        <w:rPr>
          <w:rFonts w:asciiTheme="majorEastAsia" w:eastAsiaTheme="majorEastAsia" w:hAnsiTheme="majorEastAsia" w:cs="メイリオ" w:hint="eastAsia"/>
          <w:sz w:val="20"/>
          <w:szCs w:val="20"/>
        </w:rPr>
        <w:t>この大変な経済</w:t>
      </w:r>
      <w:r w:rsidR="00F2030C">
        <w:rPr>
          <w:rFonts w:asciiTheme="majorEastAsia" w:eastAsiaTheme="majorEastAsia" w:hAnsiTheme="majorEastAsia" w:cs="メイリオ" w:hint="eastAsia"/>
          <w:sz w:val="20"/>
          <w:szCs w:val="20"/>
        </w:rPr>
        <w:t>状況</w:t>
      </w:r>
      <w:r w:rsidRPr="007F58D7">
        <w:rPr>
          <w:rFonts w:asciiTheme="majorEastAsia" w:eastAsiaTheme="majorEastAsia" w:hAnsiTheme="majorEastAsia" w:cs="メイリオ" w:hint="eastAsia"/>
          <w:sz w:val="20"/>
          <w:szCs w:val="20"/>
        </w:rPr>
        <w:t>の中では仕方がない部分</w:t>
      </w:r>
      <w:r w:rsidR="00F2030C">
        <w:rPr>
          <w:rFonts w:asciiTheme="majorEastAsia" w:eastAsiaTheme="majorEastAsia" w:hAnsiTheme="majorEastAsia" w:cs="メイリオ" w:hint="eastAsia"/>
          <w:sz w:val="20"/>
          <w:szCs w:val="20"/>
        </w:rPr>
        <w:t>として理解できるが</w:t>
      </w:r>
      <w:r w:rsidRPr="007F58D7">
        <w:rPr>
          <w:rFonts w:asciiTheme="majorEastAsia" w:eastAsiaTheme="majorEastAsia" w:hAnsiTheme="majorEastAsia" w:cs="メイリオ" w:hint="eastAsia"/>
          <w:sz w:val="20"/>
          <w:szCs w:val="20"/>
        </w:rPr>
        <w:t>、日本企業の外国人採用戦略は現状のままで良いのかと疑問を</w:t>
      </w:r>
      <w:r w:rsidR="00F2030C">
        <w:rPr>
          <w:rFonts w:asciiTheme="majorEastAsia" w:eastAsiaTheme="majorEastAsia" w:hAnsiTheme="majorEastAsia" w:cs="メイリオ" w:hint="eastAsia"/>
          <w:sz w:val="20"/>
          <w:szCs w:val="20"/>
        </w:rPr>
        <w:t>投げかけたい</w:t>
      </w:r>
      <w:r w:rsidRPr="007F58D7">
        <w:rPr>
          <w:rFonts w:asciiTheme="majorEastAsia" w:eastAsiaTheme="majorEastAsia" w:hAnsiTheme="majorEastAsia" w:cs="メイリオ" w:hint="eastAsia"/>
          <w:sz w:val="20"/>
          <w:szCs w:val="20"/>
        </w:rPr>
        <w:t>。日本式のビジネス能力を求めるの</w:t>
      </w:r>
      <w:r w:rsidR="0071418B">
        <w:rPr>
          <w:rFonts w:asciiTheme="majorEastAsia" w:eastAsiaTheme="majorEastAsia" w:hAnsiTheme="majorEastAsia" w:cs="メイリオ" w:hint="eastAsia"/>
          <w:sz w:val="20"/>
          <w:szCs w:val="20"/>
        </w:rPr>
        <w:t>であれば</w:t>
      </w:r>
      <w:r w:rsidRPr="007F58D7">
        <w:rPr>
          <w:rFonts w:asciiTheme="majorEastAsia" w:eastAsiaTheme="majorEastAsia" w:hAnsiTheme="majorEastAsia" w:cs="メイリオ" w:hint="eastAsia"/>
          <w:sz w:val="20"/>
          <w:szCs w:val="20"/>
        </w:rPr>
        <w:t>、日本に大志を抱き訪れ、「留学・就職をしたい、日本の企業で成長したい」と希望に燃える外国の若者に対し、日本企業</w:t>
      </w:r>
      <w:r w:rsidR="00F2030C">
        <w:rPr>
          <w:rFonts w:asciiTheme="majorEastAsia" w:eastAsiaTheme="majorEastAsia" w:hAnsiTheme="majorEastAsia" w:cs="メイリオ" w:hint="eastAsia"/>
          <w:sz w:val="20"/>
          <w:szCs w:val="20"/>
        </w:rPr>
        <w:t>側が体制を整えて</w:t>
      </w:r>
      <w:r w:rsidRPr="007F58D7">
        <w:rPr>
          <w:rFonts w:asciiTheme="majorEastAsia" w:eastAsiaTheme="majorEastAsia" w:hAnsiTheme="majorEastAsia" w:cs="メイリオ" w:hint="eastAsia"/>
          <w:sz w:val="20"/>
          <w:szCs w:val="20"/>
        </w:rPr>
        <w:t>迎え入れることも必要なのではないかと思う。</w:t>
      </w:r>
    </w:p>
    <w:p w:rsidR="00DD49A6" w:rsidRPr="007F58D7" w:rsidRDefault="00DD49A6" w:rsidP="00DD49A6">
      <w:pPr>
        <w:ind w:firstLineChars="100" w:firstLine="200"/>
        <w:rPr>
          <w:rFonts w:asciiTheme="majorEastAsia" w:eastAsiaTheme="majorEastAsia" w:hAnsiTheme="majorEastAsia" w:cs="メイリオ"/>
          <w:sz w:val="20"/>
          <w:szCs w:val="20"/>
        </w:rPr>
      </w:pPr>
    </w:p>
    <w:p w:rsidR="00DD49A6" w:rsidRPr="007F58D7" w:rsidRDefault="00DD49A6" w:rsidP="00706ECE">
      <w:pPr>
        <w:spacing w:afterLines="50"/>
        <w:ind w:firstLineChars="50" w:firstLine="100"/>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3.Ⅱ.②　日本語能力</w:t>
      </w:r>
    </w:p>
    <w:p w:rsidR="00DD49A6" w:rsidRPr="007F58D7" w:rsidRDefault="00DD49A6" w:rsidP="00DD49A6">
      <w:pPr>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業界や職種によって</w:t>
      </w:r>
      <w:r w:rsidR="0071418B">
        <w:rPr>
          <w:rFonts w:asciiTheme="majorEastAsia" w:eastAsiaTheme="majorEastAsia" w:hAnsiTheme="majorEastAsia" w:cs="メイリオ" w:hint="eastAsia"/>
          <w:sz w:val="20"/>
          <w:szCs w:val="20"/>
        </w:rPr>
        <w:t>日本語</w:t>
      </w:r>
      <w:r w:rsidRPr="007F58D7">
        <w:rPr>
          <w:rFonts w:asciiTheme="majorEastAsia" w:eastAsiaTheme="majorEastAsia" w:hAnsiTheme="majorEastAsia" w:cs="メイリオ" w:hint="eastAsia"/>
          <w:sz w:val="20"/>
          <w:szCs w:val="20"/>
        </w:rPr>
        <w:t>レベルの要求度に差はあるものの、日系企業で働く以上、日本語能力を多くの企業が当然のように要求してくるのが実情である。対クライアントだけではなく、社内で</w:t>
      </w:r>
      <w:r w:rsidR="00404A79">
        <w:rPr>
          <w:rFonts w:asciiTheme="majorEastAsia" w:eastAsiaTheme="majorEastAsia" w:hAnsiTheme="majorEastAsia" w:cs="メイリオ" w:hint="eastAsia"/>
          <w:sz w:val="20"/>
          <w:szCs w:val="20"/>
        </w:rPr>
        <w:t>の</w:t>
      </w:r>
      <w:r w:rsidRPr="007F58D7">
        <w:rPr>
          <w:rFonts w:asciiTheme="majorEastAsia" w:eastAsiaTheme="majorEastAsia" w:hAnsiTheme="majorEastAsia" w:cs="メイリオ" w:hint="eastAsia"/>
          <w:sz w:val="20"/>
          <w:szCs w:val="20"/>
        </w:rPr>
        <w:t>コミュニケーションをスムーズにとるためには、採用</w:t>
      </w:r>
      <w:r w:rsidR="0071418B">
        <w:rPr>
          <w:rFonts w:asciiTheme="majorEastAsia" w:eastAsiaTheme="majorEastAsia" w:hAnsiTheme="majorEastAsia" w:cs="メイリオ" w:hint="eastAsia"/>
          <w:sz w:val="20"/>
          <w:szCs w:val="20"/>
        </w:rPr>
        <w:t>基準として</w:t>
      </w:r>
      <w:r w:rsidRPr="007F58D7">
        <w:rPr>
          <w:rFonts w:asciiTheme="majorEastAsia" w:eastAsiaTheme="majorEastAsia" w:hAnsiTheme="majorEastAsia" w:cs="メイリオ" w:hint="eastAsia"/>
          <w:sz w:val="20"/>
          <w:szCs w:val="20"/>
        </w:rPr>
        <w:t>日本語能力はどうしても</w:t>
      </w:r>
      <w:r w:rsidR="0071418B">
        <w:rPr>
          <w:rFonts w:asciiTheme="majorEastAsia" w:eastAsiaTheme="majorEastAsia" w:hAnsiTheme="majorEastAsia" w:cs="メイリオ" w:hint="eastAsia"/>
          <w:sz w:val="20"/>
          <w:szCs w:val="20"/>
        </w:rPr>
        <w:t>外せない重要なポイントとなる。</w:t>
      </w:r>
    </w:p>
    <w:p w:rsidR="00DD49A6" w:rsidRPr="007F58D7" w:rsidRDefault="00DD49A6" w:rsidP="00DD49A6">
      <w:pPr>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しかし、ビジネスレベルで流暢に日本語を話せる人材を求める企業が多い一方で、近頃では日本語能力不問の求人が出る傾向もある。例えば、海外戦略を現地で展開したい企業は、日本語能力よりも、現地でどれだけの事業を担って行けるか、その</w:t>
      </w:r>
      <w:r w:rsidR="0071418B">
        <w:rPr>
          <w:rFonts w:asciiTheme="majorEastAsia" w:eastAsiaTheme="majorEastAsia" w:hAnsiTheme="majorEastAsia" w:cs="メイリオ" w:hint="eastAsia"/>
          <w:sz w:val="20"/>
          <w:szCs w:val="20"/>
        </w:rPr>
        <w:t>人材</w:t>
      </w:r>
      <w:r w:rsidRPr="007F58D7">
        <w:rPr>
          <w:rFonts w:asciiTheme="majorEastAsia" w:eastAsiaTheme="majorEastAsia" w:hAnsiTheme="majorEastAsia" w:cs="メイリオ" w:hint="eastAsia"/>
          <w:sz w:val="20"/>
          <w:szCs w:val="20"/>
        </w:rPr>
        <w:t>のビジネス能力、特に現地での経験を求めている。</w:t>
      </w:r>
    </w:p>
    <w:p w:rsidR="00DD49A6" w:rsidRPr="007F58D7" w:rsidRDefault="00DD49A6" w:rsidP="00DD49A6">
      <w:pPr>
        <w:ind w:firstLineChars="100" w:firstLine="200"/>
        <w:rPr>
          <w:rFonts w:asciiTheme="majorEastAsia" w:eastAsiaTheme="majorEastAsia" w:hAnsiTheme="majorEastAsia" w:cs="メイリオ"/>
          <w:sz w:val="20"/>
          <w:szCs w:val="20"/>
        </w:rPr>
      </w:pPr>
    </w:p>
    <w:p w:rsidR="00DD49A6" w:rsidRPr="007F58D7" w:rsidRDefault="00DD49A6" w:rsidP="00706ECE">
      <w:pPr>
        <w:spacing w:afterLines="50" w:line="340" w:lineRule="exact"/>
        <w:ind w:firstLineChars="50" w:firstLine="100"/>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3.Ⅱ.③　歓迎される人材像とは</w:t>
      </w:r>
    </w:p>
    <w:p w:rsidR="00DD49A6" w:rsidRPr="007F58D7" w:rsidRDefault="00DD49A6" w:rsidP="00DD49A6">
      <w:pPr>
        <w:spacing w:line="340" w:lineRule="exact"/>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採用現場に</w:t>
      </w:r>
      <w:r w:rsidR="0071418B">
        <w:rPr>
          <w:rFonts w:asciiTheme="majorEastAsia" w:eastAsiaTheme="majorEastAsia" w:hAnsiTheme="majorEastAsia" w:cs="メイリオ" w:hint="eastAsia"/>
          <w:sz w:val="20"/>
          <w:szCs w:val="20"/>
        </w:rPr>
        <w:t>携わって</w:t>
      </w:r>
      <w:r w:rsidRPr="007F58D7">
        <w:rPr>
          <w:rFonts w:asciiTheme="majorEastAsia" w:eastAsiaTheme="majorEastAsia" w:hAnsiTheme="majorEastAsia" w:cs="メイリオ" w:hint="eastAsia"/>
          <w:sz w:val="20"/>
          <w:szCs w:val="20"/>
        </w:rPr>
        <w:t>来た経験から、日系企業の外国人人材採用において、実は「人物面」が最も重要な</w:t>
      </w:r>
      <w:r w:rsidR="0071418B">
        <w:rPr>
          <w:rFonts w:asciiTheme="majorEastAsia" w:eastAsiaTheme="majorEastAsia" w:hAnsiTheme="majorEastAsia" w:cs="メイリオ" w:hint="eastAsia"/>
          <w:sz w:val="20"/>
          <w:szCs w:val="20"/>
        </w:rPr>
        <w:t>点</w:t>
      </w:r>
      <w:r w:rsidRPr="007F58D7">
        <w:rPr>
          <w:rFonts w:asciiTheme="majorEastAsia" w:eastAsiaTheme="majorEastAsia" w:hAnsiTheme="majorEastAsia" w:cs="メイリオ" w:hint="eastAsia"/>
          <w:sz w:val="20"/>
          <w:szCs w:val="20"/>
        </w:rPr>
        <w:t>と考えられる。</w:t>
      </w:r>
    </w:p>
    <w:p w:rsidR="00DD49A6" w:rsidRPr="007F58D7" w:rsidRDefault="00DD49A6" w:rsidP="00DD49A6">
      <w:pPr>
        <w:spacing w:line="340" w:lineRule="exact"/>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入社後に自社の雰囲気や社風等に合うかどうかというような</w:t>
      </w:r>
      <w:r w:rsidR="0071418B">
        <w:rPr>
          <w:rFonts w:asciiTheme="majorEastAsia" w:eastAsiaTheme="majorEastAsia" w:hAnsiTheme="majorEastAsia" w:cs="メイリオ" w:hint="eastAsia"/>
          <w:sz w:val="20"/>
          <w:szCs w:val="20"/>
        </w:rPr>
        <w:t>、</w:t>
      </w:r>
      <w:r w:rsidRPr="007F58D7">
        <w:rPr>
          <w:rFonts w:asciiTheme="majorEastAsia" w:eastAsiaTheme="majorEastAsia" w:hAnsiTheme="majorEastAsia" w:cs="メイリオ" w:hint="eastAsia"/>
          <w:sz w:val="20"/>
          <w:szCs w:val="20"/>
        </w:rPr>
        <w:t>日本人の採用時と同じ視点でのチェックもあるが、外国人を採用する際に企業が特にチェックする</w:t>
      </w:r>
      <w:r w:rsidR="0071418B">
        <w:rPr>
          <w:rFonts w:asciiTheme="majorEastAsia" w:eastAsiaTheme="majorEastAsia" w:hAnsiTheme="majorEastAsia" w:cs="メイリオ" w:hint="eastAsia"/>
          <w:sz w:val="20"/>
          <w:szCs w:val="20"/>
        </w:rPr>
        <w:t>点</w:t>
      </w:r>
      <w:r w:rsidRPr="007F58D7">
        <w:rPr>
          <w:rFonts w:asciiTheme="majorEastAsia" w:eastAsiaTheme="majorEastAsia" w:hAnsiTheme="majorEastAsia" w:cs="メイリオ" w:hint="eastAsia"/>
          <w:sz w:val="20"/>
          <w:szCs w:val="20"/>
        </w:rPr>
        <w:t>は、その人材が日本人と同じような物事の考え方ができるかどうかなのである。</w:t>
      </w:r>
    </w:p>
    <w:p w:rsidR="00DD49A6" w:rsidRPr="007F58D7" w:rsidRDefault="00DD49A6" w:rsidP="00DD49A6">
      <w:pPr>
        <w:spacing w:line="340" w:lineRule="exact"/>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 xml:space="preserve">　ビーコスの見解としては、この考え方が時代遅れとなりつつあり、これからの日本企業の発展</w:t>
      </w:r>
      <w:r w:rsidR="0071418B">
        <w:rPr>
          <w:rFonts w:asciiTheme="majorEastAsia" w:eastAsiaTheme="majorEastAsia" w:hAnsiTheme="majorEastAsia" w:cs="メイリオ" w:hint="eastAsia"/>
          <w:sz w:val="20"/>
          <w:szCs w:val="20"/>
        </w:rPr>
        <w:t>を</w:t>
      </w:r>
      <w:r w:rsidRPr="007F58D7">
        <w:rPr>
          <w:rFonts w:asciiTheme="majorEastAsia" w:eastAsiaTheme="majorEastAsia" w:hAnsiTheme="majorEastAsia" w:cs="メイリオ" w:hint="eastAsia"/>
          <w:sz w:val="20"/>
          <w:szCs w:val="20"/>
        </w:rPr>
        <w:t>阻害すると</w:t>
      </w:r>
      <w:r w:rsidR="0071418B">
        <w:rPr>
          <w:rFonts w:asciiTheme="majorEastAsia" w:eastAsiaTheme="majorEastAsia" w:hAnsiTheme="majorEastAsia" w:cs="メイリオ" w:hint="eastAsia"/>
          <w:sz w:val="20"/>
          <w:szCs w:val="20"/>
        </w:rPr>
        <w:t>考え</w:t>
      </w:r>
      <w:r w:rsidR="00404A79">
        <w:rPr>
          <w:rFonts w:asciiTheme="majorEastAsia" w:eastAsiaTheme="majorEastAsia" w:hAnsiTheme="majorEastAsia" w:cs="メイリオ" w:hint="eastAsia"/>
          <w:sz w:val="20"/>
          <w:szCs w:val="20"/>
        </w:rPr>
        <w:t>てい</w:t>
      </w:r>
      <w:r w:rsidR="0071418B">
        <w:rPr>
          <w:rFonts w:asciiTheme="majorEastAsia" w:eastAsiaTheme="majorEastAsia" w:hAnsiTheme="majorEastAsia" w:cs="メイリオ" w:hint="eastAsia"/>
          <w:sz w:val="20"/>
          <w:szCs w:val="20"/>
        </w:rPr>
        <w:t>る</w:t>
      </w:r>
      <w:r w:rsidRPr="007F58D7">
        <w:rPr>
          <w:rFonts w:asciiTheme="majorEastAsia" w:eastAsiaTheme="majorEastAsia" w:hAnsiTheme="majorEastAsia" w:cs="メイリオ" w:hint="eastAsia"/>
          <w:sz w:val="20"/>
          <w:szCs w:val="20"/>
        </w:rPr>
        <w:t>。新興国</w:t>
      </w:r>
      <w:r w:rsidR="00404A79">
        <w:rPr>
          <w:rFonts w:asciiTheme="majorEastAsia" w:eastAsiaTheme="majorEastAsia" w:hAnsiTheme="majorEastAsia" w:cs="メイリオ" w:hint="eastAsia"/>
          <w:sz w:val="20"/>
          <w:szCs w:val="20"/>
        </w:rPr>
        <w:t>からの</w:t>
      </w:r>
      <w:r w:rsidRPr="007F58D7">
        <w:rPr>
          <w:rFonts w:asciiTheme="majorEastAsia" w:eastAsiaTheme="majorEastAsia" w:hAnsiTheme="majorEastAsia" w:cs="メイリオ" w:hint="eastAsia"/>
          <w:sz w:val="20"/>
          <w:szCs w:val="20"/>
        </w:rPr>
        <w:t>急激な経済成長で頭角を現してきた新しいグローバル企業や従来の競争相手</w:t>
      </w:r>
      <w:r w:rsidR="00404A79">
        <w:rPr>
          <w:rFonts w:asciiTheme="majorEastAsia" w:eastAsiaTheme="majorEastAsia" w:hAnsiTheme="majorEastAsia" w:cs="メイリオ" w:hint="eastAsia"/>
          <w:sz w:val="20"/>
          <w:szCs w:val="20"/>
        </w:rPr>
        <w:t>である</w:t>
      </w:r>
      <w:r w:rsidRPr="007F58D7">
        <w:rPr>
          <w:rFonts w:asciiTheme="majorEastAsia" w:eastAsiaTheme="majorEastAsia" w:hAnsiTheme="majorEastAsia" w:cs="メイリオ" w:hint="eastAsia"/>
          <w:sz w:val="20"/>
          <w:szCs w:val="20"/>
        </w:rPr>
        <w:t>海外</w:t>
      </w:r>
      <w:r w:rsidR="00404A79">
        <w:rPr>
          <w:rFonts w:asciiTheme="majorEastAsia" w:eastAsiaTheme="majorEastAsia" w:hAnsiTheme="majorEastAsia" w:cs="メイリオ" w:hint="eastAsia"/>
          <w:sz w:val="20"/>
          <w:szCs w:val="20"/>
        </w:rPr>
        <w:t>競合</w:t>
      </w:r>
      <w:r w:rsidRPr="007F58D7">
        <w:rPr>
          <w:rFonts w:asciiTheme="majorEastAsia" w:eastAsiaTheme="majorEastAsia" w:hAnsiTheme="majorEastAsia" w:cs="メイリオ" w:hint="eastAsia"/>
          <w:sz w:val="20"/>
          <w:szCs w:val="20"/>
        </w:rPr>
        <w:t>企業とも、まずは人材の争奪戦に</w:t>
      </w:r>
      <w:r w:rsidR="00404A79">
        <w:rPr>
          <w:rFonts w:asciiTheme="majorEastAsia" w:eastAsiaTheme="majorEastAsia" w:hAnsiTheme="majorEastAsia" w:cs="メイリオ" w:hint="eastAsia"/>
          <w:sz w:val="20"/>
          <w:szCs w:val="20"/>
        </w:rPr>
        <w:t>勝利し</w:t>
      </w:r>
      <w:r w:rsidRPr="007F58D7">
        <w:rPr>
          <w:rFonts w:asciiTheme="majorEastAsia" w:eastAsiaTheme="majorEastAsia" w:hAnsiTheme="majorEastAsia" w:cs="メイリオ" w:hint="eastAsia"/>
          <w:sz w:val="20"/>
          <w:szCs w:val="20"/>
        </w:rPr>
        <w:t>なければあらゆる側面で遅れを取ると思われる。日頃から社員に対し、「従来の固定観念を捨てろ」と強調しつつも、会社自体が「日本人の物事の考え方」という固定観念は捨てられないように見受けられる。</w:t>
      </w:r>
    </w:p>
    <w:p w:rsidR="00DD49A6" w:rsidRPr="007F58D7" w:rsidRDefault="00DD49A6" w:rsidP="0053085C">
      <w:pPr>
        <w:widowControl/>
        <w:ind w:right="1005"/>
        <w:rPr>
          <w:rFonts w:asciiTheme="majorEastAsia" w:eastAsiaTheme="majorEastAsia" w:hAnsiTheme="majorEastAsia" w:cs="メイリオ"/>
          <w:b/>
          <w:sz w:val="20"/>
          <w:szCs w:val="20"/>
        </w:rPr>
      </w:pPr>
    </w:p>
    <w:p w:rsidR="0053085C" w:rsidRPr="007F58D7" w:rsidRDefault="0053085C" w:rsidP="0053085C">
      <w:pPr>
        <w:spacing w:line="340" w:lineRule="exact"/>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noProof/>
          <w:sz w:val="20"/>
          <w:szCs w:val="20"/>
          <w:lang w:bidi="ar-SA"/>
        </w:rPr>
        <w:lastRenderedPageBreak/>
        <w:drawing>
          <wp:anchor distT="0" distB="0" distL="114300" distR="114300" simplePos="0" relativeHeight="251658240" behindDoc="0" locked="0" layoutInCell="1" allowOverlap="1">
            <wp:simplePos x="0" y="0"/>
            <wp:positionH relativeFrom="margin">
              <wp:posOffset>2586990</wp:posOffset>
            </wp:positionH>
            <wp:positionV relativeFrom="margin">
              <wp:posOffset>158750</wp:posOffset>
            </wp:positionV>
            <wp:extent cx="2819400" cy="1895475"/>
            <wp:effectExtent l="19050" t="0" r="0" b="0"/>
            <wp:wrapSquare wrapText="bothSides"/>
            <wp:docPr id="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819400" cy="1895475"/>
                    </a:xfrm>
                    <a:prstGeom prst="rect">
                      <a:avLst/>
                    </a:prstGeom>
                    <a:noFill/>
                    <a:ln w="9525">
                      <a:noFill/>
                      <a:miter lim="800000"/>
                      <a:headEnd/>
                      <a:tailEnd/>
                    </a:ln>
                  </pic:spPr>
                </pic:pic>
              </a:graphicData>
            </a:graphic>
          </wp:anchor>
        </w:drawing>
      </w:r>
      <w:r w:rsidRPr="007F58D7">
        <w:rPr>
          <w:rFonts w:asciiTheme="majorEastAsia" w:eastAsiaTheme="majorEastAsia" w:hAnsiTheme="majorEastAsia" w:cs="メイリオ" w:hint="eastAsia"/>
          <w:sz w:val="20"/>
          <w:szCs w:val="20"/>
        </w:rPr>
        <w:t>しかし一方で、純粋にビジネスに対する姿勢、仕事に取り組む態度から人物を判断する企業も少なくない。それらの企業は、外国人の「日本人と違う部分」の価値を、真摯に受け止めているといえるだろう。</w:t>
      </w:r>
    </w:p>
    <w:p w:rsidR="0053085C" w:rsidRPr="007F58D7" w:rsidRDefault="0053085C" w:rsidP="0053085C">
      <w:pPr>
        <w:spacing w:line="340" w:lineRule="exact"/>
        <w:ind w:firstLineChars="100" w:firstLine="200"/>
        <w:rPr>
          <w:rFonts w:asciiTheme="majorEastAsia" w:eastAsiaTheme="majorEastAsia" w:hAnsiTheme="majorEastAsia" w:cs="メイリオ"/>
          <w:sz w:val="20"/>
          <w:szCs w:val="20"/>
          <w:highlight w:val="yellow"/>
        </w:rPr>
      </w:pPr>
    </w:p>
    <w:p w:rsidR="0053085C" w:rsidRPr="007F58D7" w:rsidRDefault="0053085C" w:rsidP="0053085C">
      <w:pPr>
        <w:spacing w:line="340" w:lineRule="exact"/>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※右記の図はビーコスの取引企業に対してのアンケートの結果の一つであり、外国人採用にあたって企業が期待する点を表している。</w:t>
      </w:r>
    </w:p>
    <w:p w:rsidR="0053085C" w:rsidRPr="007F58D7" w:rsidRDefault="0053085C" w:rsidP="0053085C">
      <w:pPr>
        <w:widowControl/>
        <w:ind w:right="201"/>
        <w:jc w:val="right"/>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（図１１）</w:t>
      </w:r>
    </w:p>
    <w:p w:rsidR="0053085C" w:rsidRPr="007F58D7" w:rsidRDefault="0053085C" w:rsidP="0053085C">
      <w:pPr>
        <w:widowControl/>
        <w:ind w:right="201"/>
        <w:jc w:val="right"/>
        <w:rPr>
          <w:rFonts w:asciiTheme="majorEastAsia" w:eastAsiaTheme="majorEastAsia" w:hAnsiTheme="majorEastAsia" w:cs="メイリオ"/>
          <w:b/>
          <w:sz w:val="20"/>
          <w:szCs w:val="20"/>
        </w:rPr>
      </w:pPr>
    </w:p>
    <w:p w:rsidR="0053085C" w:rsidRPr="007F58D7" w:rsidRDefault="0053085C" w:rsidP="0053085C">
      <w:pPr>
        <w:widowControl/>
        <w:ind w:right="201"/>
        <w:jc w:val="right"/>
        <w:rPr>
          <w:rFonts w:asciiTheme="majorEastAsia" w:eastAsiaTheme="majorEastAsia" w:hAnsiTheme="majorEastAsia" w:cs="メイリオ"/>
          <w:b/>
          <w:sz w:val="20"/>
          <w:szCs w:val="20"/>
        </w:rPr>
      </w:pPr>
    </w:p>
    <w:p w:rsidR="00E7308F" w:rsidRPr="007F58D7" w:rsidRDefault="00E7308F" w:rsidP="00706ECE">
      <w:pPr>
        <w:spacing w:afterLines="50" w:line="360" w:lineRule="exact"/>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3.</w:t>
      </w:r>
      <w:r w:rsidR="00DD49A6" w:rsidRPr="007F58D7">
        <w:rPr>
          <w:rFonts w:asciiTheme="majorEastAsia" w:eastAsiaTheme="majorEastAsia" w:hAnsiTheme="majorEastAsia" w:cs="メイリオ" w:hint="eastAsia"/>
          <w:b/>
          <w:sz w:val="20"/>
          <w:szCs w:val="20"/>
        </w:rPr>
        <w:t>Ⅲ</w:t>
      </w:r>
      <w:r w:rsidRPr="007F58D7">
        <w:rPr>
          <w:rFonts w:asciiTheme="majorEastAsia" w:eastAsiaTheme="majorEastAsia" w:hAnsiTheme="majorEastAsia" w:cs="メイリオ" w:hint="eastAsia"/>
          <w:b/>
          <w:sz w:val="20"/>
          <w:szCs w:val="20"/>
        </w:rPr>
        <w:t xml:space="preserve">　ビーコスの人材紹介会社としての役割</w:t>
      </w:r>
    </w:p>
    <w:p w:rsidR="003C5AE7" w:rsidRDefault="00E7308F" w:rsidP="00706ECE">
      <w:pPr>
        <w:spacing w:afterLines="50" w:line="360" w:lineRule="exact"/>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主な在日外国人人材は、「将来目指すもの」は日本でビジネス経験を積み、将来的に母国と関連性のある事業に携わりたいという希望を最も抱えている。</w:t>
      </w:r>
    </w:p>
    <w:p w:rsidR="003C5AE7" w:rsidRDefault="00E7308F" w:rsidP="00706ECE">
      <w:pPr>
        <w:spacing w:afterLines="50" w:line="360" w:lineRule="exact"/>
        <w:ind w:firstLineChars="100" w:firstLine="200"/>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いずれにせよ彼らは、日本語や日本の文化を学んでいる以上、自身の母国語を含めた語学力を活かして仕事をしたいという願望は強い。そうした中には、自分のやりたい仕事、入りたい業界を明確に目標とする人もいれば、「今すぐではなくても将来的に自分の成長に繋がる仕事」を提供する企業であれば、理想的であると理解する人もいる。</w:t>
      </w:r>
    </w:p>
    <w:p w:rsidR="003C5AE7" w:rsidRDefault="001A5F5C" w:rsidP="00706ECE">
      <w:pPr>
        <w:spacing w:afterLines="50" w:line="360" w:lineRule="exact"/>
        <w:ind w:firstLineChars="100" w:firstLine="201"/>
        <w:rPr>
          <w:rFonts w:asciiTheme="majorEastAsia" w:eastAsiaTheme="majorEastAsia" w:hAnsiTheme="majorEastAsia" w:cs="メイリオ"/>
          <w:b/>
          <w:sz w:val="20"/>
          <w:szCs w:val="20"/>
        </w:rPr>
      </w:pPr>
      <w:r w:rsidRPr="007F58D7">
        <w:rPr>
          <w:rFonts w:asciiTheme="majorEastAsia" w:eastAsiaTheme="majorEastAsia" w:hAnsiTheme="majorEastAsia" w:cs="メイリオ" w:hint="eastAsia"/>
          <w:b/>
          <w:sz w:val="20"/>
          <w:szCs w:val="20"/>
        </w:rPr>
        <w:t>求人案件受注から入社に至るまで</w:t>
      </w:r>
      <w:r w:rsidR="0009552B" w:rsidRPr="007F58D7">
        <w:rPr>
          <w:rFonts w:asciiTheme="majorEastAsia" w:eastAsiaTheme="majorEastAsia" w:hAnsiTheme="majorEastAsia" w:cs="メイリオ" w:hint="eastAsia"/>
          <w:b/>
          <w:sz w:val="20"/>
          <w:szCs w:val="20"/>
        </w:rPr>
        <w:t>の双方へのケア</w:t>
      </w:r>
    </w:p>
    <w:p w:rsidR="0009552B" w:rsidRPr="007F58D7" w:rsidRDefault="0009552B" w:rsidP="00643692">
      <w:pPr>
        <w:spacing w:line="360" w:lineRule="exact"/>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 xml:space="preserve">　人材紹介会社として</w:t>
      </w:r>
      <w:r w:rsidR="003F61C4" w:rsidRPr="007F58D7">
        <w:rPr>
          <w:rFonts w:asciiTheme="majorEastAsia" w:eastAsiaTheme="majorEastAsia" w:hAnsiTheme="majorEastAsia" w:cs="メイリオ" w:hint="eastAsia"/>
          <w:sz w:val="20"/>
          <w:szCs w:val="20"/>
        </w:rPr>
        <w:t>の経験上</w:t>
      </w:r>
      <w:r w:rsidRPr="007F58D7">
        <w:rPr>
          <w:rFonts w:asciiTheme="majorEastAsia" w:eastAsiaTheme="majorEastAsia" w:hAnsiTheme="majorEastAsia" w:cs="メイリオ" w:hint="eastAsia"/>
          <w:sz w:val="20"/>
          <w:szCs w:val="20"/>
        </w:rPr>
        <w:t>、</w:t>
      </w:r>
      <w:r w:rsidR="009E5411" w:rsidRPr="007F58D7">
        <w:rPr>
          <w:rFonts w:asciiTheme="majorEastAsia" w:eastAsiaTheme="majorEastAsia" w:hAnsiTheme="majorEastAsia" w:cs="メイリオ" w:hint="eastAsia"/>
          <w:sz w:val="20"/>
          <w:szCs w:val="20"/>
        </w:rPr>
        <w:t>企業の</w:t>
      </w:r>
      <w:r w:rsidRPr="007F58D7">
        <w:rPr>
          <w:rFonts w:asciiTheme="majorEastAsia" w:eastAsiaTheme="majorEastAsia" w:hAnsiTheme="majorEastAsia" w:cs="メイリオ" w:hint="eastAsia"/>
          <w:sz w:val="20"/>
          <w:szCs w:val="20"/>
        </w:rPr>
        <w:t>求める人材のスペック</w:t>
      </w:r>
      <w:r w:rsidR="004E4411" w:rsidRPr="007F58D7">
        <w:rPr>
          <w:rFonts w:asciiTheme="majorEastAsia" w:eastAsiaTheme="majorEastAsia" w:hAnsiTheme="majorEastAsia" w:cs="メイリオ" w:hint="eastAsia"/>
          <w:sz w:val="20"/>
          <w:szCs w:val="20"/>
        </w:rPr>
        <w:t>・</w:t>
      </w:r>
      <w:r w:rsidR="009E5411" w:rsidRPr="007F58D7">
        <w:rPr>
          <w:rFonts w:asciiTheme="majorEastAsia" w:eastAsiaTheme="majorEastAsia" w:hAnsiTheme="majorEastAsia" w:cs="メイリオ" w:hint="eastAsia"/>
          <w:sz w:val="20"/>
          <w:szCs w:val="20"/>
        </w:rPr>
        <w:t>細かいニーズの部分が、採用に</w:t>
      </w:r>
      <w:r w:rsidR="004E4411" w:rsidRPr="007F58D7">
        <w:rPr>
          <w:rFonts w:asciiTheme="majorEastAsia" w:eastAsiaTheme="majorEastAsia" w:hAnsiTheme="majorEastAsia" w:cs="メイリオ" w:hint="eastAsia"/>
          <w:sz w:val="20"/>
          <w:szCs w:val="20"/>
        </w:rPr>
        <w:t>至る</w:t>
      </w:r>
      <w:r w:rsidR="009E5411" w:rsidRPr="007F58D7">
        <w:rPr>
          <w:rFonts w:asciiTheme="majorEastAsia" w:eastAsiaTheme="majorEastAsia" w:hAnsiTheme="majorEastAsia" w:cs="メイリオ" w:hint="eastAsia"/>
          <w:sz w:val="20"/>
          <w:szCs w:val="20"/>
        </w:rPr>
        <w:t>まで全く変わらない求人は少ない</w:t>
      </w:r>
      <w:r w:rsidR="003F61C4" w:rsidRPr="007F58D7">
        <w:rPr>
          <w:rFonts w:asciiTheme="majorEastAsia" w:eastAsiaTheme="majorEastAsia" w:hAnsiTheme="majorEastAsia" w:cs="メイリオ" w:hint="eastAsia"/>
          <w:sz w:val="20"/>
          <w:szCs w:val="20"/>
        </w:rPr>
        <w:t>と心得ている</w:t>
      </w:r>
      <w:r w:rsidR="009E5411" w:rsidRPr="007F58D7">
        <w:rPr>
          <w:rFonts w:asciiTheme="majorEastAsia" w:eastAsiaTheme="majorEastAsia" w:hAnsiTheme="majorEastAsia" w:cs="メイリオ" w:hint="eastAsia"/>
          <w:sz w:val="20"/>
          <w:szCs w:val="20"/>
        </w:rPr>
        <w:t>。</w:t>
      </w:r>
      <w:r w:rsidR="004E4411" w:rsidRPr="007F58D7">
        <w:rPr>
          <w:rFonts w:asciiTheme="majorEastAsia" w:eastAsiaTheme="majorEastAsia" w:hAnsiTheme="majorEastAsia" w:cs="メイリオ" w:hint="eastAsia"/>
          <w:sz w:val="20"/>
          <w:szCs w:val="20"/>
        </w:rPr>
        <w:t>よって</w:t>
      </w:r>
      <w:r w:rsidR="009E5411" w:rsidRPr="007F58D7">
        <w:rPr>
          <w:rFonts w:asciiTheme="majorEastAsia" w:eastAsiaTheme="majorEastAsia" w:hAnsiTheme="majorEastAsia" w:cs="メイリオ" w:hint="eastAsia"/>
          <w:sz w:val="20"/>
          <w:szCs w:val="20"/>
        </w:rPr>
        <w:t>一つ一つのステップでのヒアリングが非常に大事</w:t>
      </w:r>
      <w:r w:rsidR="003F61C4" w:rsidRPr="007F58D7">
        <w:rPr>
          <w:rFonts w:asciiTheme="majorEastAsia" w:eastAsiaTheme="majorEastAsia" w:hAnsiTheme="majorEastAsia" w:cs="メイリオ" w:hint="eastAsia"/>
          <w:sz w:val="20"/>
          <w:szCs w:val="20"/>
        </w:rPr>
        <w:t>なポイントになる</w:t>
      </w:r>
      <w:r w:rsidR="004E4411" w:rsidRPr="007F58D7">
        <w:rPr>
          <w:rFonts w:asciiTheme="majorEastAsia" w:eastAsiaTheme="majorEastAsia" w:hAnsiTheme="majorEastAsia" w:cs="メイリオ" w:hint="eastAsia"/>
          <w:sz w:val="20"/>
          <w:szCs w:val="20"/>
        </w:rPr>
        <w:t>のである</w:t>
      </w:r>
      <w:r w:rsidR="009E5411" w:rsidRPr="007F58D7">
        <w:rPr>
          <w:rFonts w:asciiTheme="majorEastAsia" w:eastAsiaTheme="majorEastAsia" w:hAnsiTheme="majorEastAsia" w:cs="メイリオ" w:hint="eastAsia"/>
          <w:sz w:val="20"/>
          <w:szCs w:val="20"/>
        </w:rPr>
        <w:t>。</w:t>
      </w:r>
      <w:r w:rsidR="00E05038" w:rsidRPr="007F58D7">
        <w:rPr>
          <w:rFonts w:asciiTheme="majorEastAsia" w:eastAsiaTheme="majorEastAsia" w:hAnsiTheme="majorEastAsia" w:cs="メイリオ" w:hint="eastAsia"/>
          <w:sz w:val="20"/>
          <w:szCs w:val="20"/>
        </w:rPr>
        <w:t>日程調整の際</w:t>
      </w:r>
      <w:r w:rsidR="004E4411" w:rsidRPr="007F58D7">
        <w:rPr>
          <w:rFonts w:asciiTheme="majorEastAsia" w:eastAsiaTheme="majorEastAsia" w:hAnsiTheme="majorEastAsia" w:cs="メイリオ" w:hint="eastAsia"/>
          <w:sz w:val="20"/>
          <w:szCs w:val="20"/>
        </w:rPr>
        <w:t>や</w:t>
      </w:r>
      <w:r w:rsidR="00E05038" w:rsidRPr="007F58D7">
        <w:rPr>
          <w:rFonts w:asciiTheme="majorEastAsia" w:eastAsiaTheme="majorEastAsia" w:hAnsiTheme="majorEastAsia" w:cs="メイリオ" w:hint="eastAsia"/>
          <w:sz w:val="20"/>
          <w:szCs w:val="20"/>
        </w:rPr>
        <w:t>1次面接後</w:t>
      </w:r>
      <w:r w:rsidR="004E4411" w:rsidRPr="007F58D7">
        <w:rPr>
          <w:rFonts w:asciiTheme="majorEastAsia" w:eastAsiaTheme="majorEastAsia" w:hAnsiTheme="majorEastAsia" w:cs="メイリオ" w:hint="eastAsia"/>
          <w:sz w:val="20"/>
          <w:szCs w:val="20"/>
        </w:rPr>
        <w:t>そして</w:t>
      </w:r>
      <w:r w:rsidR="00E05038" w:rsidRPr="007F58D7">
        <w:rPr>
          <w:rFonts w:asciiTheme="majorEastAsia" w:eastAsiaTheme="majorEastAsia" w:hAnsiTheme="majorEastAsia" w:cs="メイリオ" w:hint="eastAsia"/>
          <w:sz w:val="20"/>
          <w:szCs w:val="20"/>
        </w:rPr>
        <w:t>2次面接後</w:t>
      </w:r>
      <w:r w:rsidR="004E4411" w:rsidRPr="007F58D7">
        <w:rPr>
          <w:rFonts w:asciiTheme="majorEastAsia" w:eastAsiaTheme="majorEastAsia" w:hAnsiTheme="majorEastAsia" w:cs="メイリオ" w:hint="eastAsia"/>
          <w:sz w:val="20"/>
          <w:szCs w:val="20"/>
        </w:rPr>
        <w:t>など</w:t>
      </w:r>
      <w:r w:rsidR="00E05038" w:rsidRPr="007F58D7">
        <w:rPr>
          <w:rFonts w:asciiTheme="majorEastAsia" w:eastAsiaTheme="majorEastAsia" w:hAnsiTheme="majorEastAsia" w:cs="メイリオ" w:hint="eastAsia"/>
          <w:sz w:val="20"/>
          <w:szCs w:val="20"/>
        </w:rPr>
        <w:t>、その都度</w:t>
      </w:r>
      <w:r w:rsidR="004E4411" w:rsidRPr="007F58D7">
        <w:rPr>
          <w:rFonts w:asciiTheme="majorEastAsia" w:eastAsiaTheme="majorEastAsia" w:hAnsiTheme="majorEastAsia" w:cs="メイリオ" w:hint="eastAsia"/>
          <w:sz w:val="20"/>
          <w:szCs w:val="20"/>
        </w:rPr>
        <w:t>で</w:t>
      </w:r>
      <w:r w:rsidR="00E05038" w:rsidRPr="007F58D7">
        <w:rPr>
          <w:rFonts w:asciiTheme="majorEastAsia" w:eastAsiaTheme="majorEastAsia" w:hAnsiTheme="majorEastAsia" w:cs="メイリオ" w:hint="eastAsia"/>
          <w:sz w:val="20"/>
          <w:szCs w:val="20"/>
        </w:rPr>
        <w:t>必ず新たな</w:t>
      </w:r>
      <w:r w:rsidR="003F61C4" w:rsidRPr="007F58D7">
        <w:rPr>
          <w:rFonts w:asciiTheme="majorEastAsia" w:eastAsiaTheme="majorEastAsia" w:hAnsiTheme="majorEastAsia" w:cs="メイリオ" w:hint="eastAsia"/>
          <w:sz w:val="20"/>
          <w:szCs w:val="20"/>
        </w:rPr>
        <w:t>企業側からの条件や応募者の状況の変化などが出てくる</w:t>
      </w:r>
      <w:r w:rsidR="00E05038" w:rsidRPr="007F58D7">
        <w:rPr>
          <w:rFonts w:asciiTheme="majorEastAsia" w:eastAsiaTheme="majorEastAsia" w:hAnsiTheme="majorEastAsia" w:cs="メイリオ" w:hint="eastAsia"/>
          <w:sz w:val="20"/>
          <w:szCs w:val="20"/>
        </w:rPr>
        <w:t>。</w:t>
      </w:r>
      <w:r w:rsidR="003F61C4" w:rsidRPr="007F58D7">
        <w:rPr>
          <w:rFonts w:asciiTheme="majorEastAsia" w:eastAsiaTheme="majorEastAsia" w:hAnsiTheme="majorEastAsia" w:cs="メイリオ" w:hint="eastAsia"/>
          <w:sz w:val="20"/>
          <w:szCs w:val="20"/>
        </w:rPr>
        <w:t>しかし、</w:t>
      </w:r>
      <w:r w:rsidR="004E4411" w:rsidRPr="007F58D7">
        <w:rPr>
          <w:rFonts w:asciiTheme="majorEastAsia" w:eastAsiaTheme="majorEastAsia" w:hAnsiTheme="majorEastAsia" w:cs="メイリオ" w:hint="eastAsia"/>
          <w:sz w:val="20"/>
          <w:szCs w:val="20"/>
        </w:rPr>
        <w:t>こうした要望に</w:t>
      </w:r>
      <w:r w:rsidR="00E05038" w:rsidRPr="007F58D7">
        <w:rPr>
          <w:rFonts w:asciiTheme="majorEastAsia" w:eastAsiaTheme="majorEastAsia" w:hAnsiTheme="majorEastAsia" w:cs="メイリオ" w:hint="eastAsia"/>
          <w:sz w:val="20"/>
          <w:szCs w:val="20"/>
        </w:rPr>
        <w:t>対応できない人材紹介会社は、企業</w:t>
      </w:r>
      <w:r w:rsidR="003F61C4" w:rsidRPr="007F58D7">
        <w:rPr>
          <w:rFonts w:asciiTheme="majorEastAsia" w:eastAsiaTheme="majorEastAsia" w:hAnsiTheme="majorEastAsia" w:cs="メイリオ" w:hint="eastAsia"/>
          <w:sz w:val="20"/>
          <w:szCs w:val="20"/>
        </w:rPr>
        <w:t>からも、応募者からも信頼されない</w:t>
      </w:r>
      <w:r w:rsidR="004E4411" w:rsidRPr="007F58D7">
        <w:rPr>
          <w:rFonts w:asciiTheme="majorEastAsia" w:eastAsiaTheme="majorEastAsia" w:hAnsiTheme="majorEastAsia" w:cs="メイリオ" w:hint="eastAsia"/>
          <w:sz w:val="20"/>
          <w:szCs w:val="20"/>
        </w:rPr>
        <w:t>と思われる</w:t>
      </w:r>
      <w:r w:rsidR="00E05038" w:rsidRPr="007F58D7">
        <w:rPr>
          <w:rFonts w:asciiTheme="majorEastAsia" w:eastAsiaTheme="majorEastAsia" w:hAnsiTheme="majorEastAsia" w:cs="メイリオ" w:hint="eastAsia"/>
          <w:sz w:val="20"/>
          <w:szCs w:val="20"/>
        </w:rPr>
        <w:t>。</w:t>
      </w:r>
    </w:p>
    <w:p w:rsidR="00E05038" w:rsidRPr="007F58D7" w:rsidRDefault="00E05038" w:rsidP="00643692">
      <w:pPr>
        <w:spacing w:line="360" w:lineRule="exact"/>
        <w:rPr>
          <w:rFonts w:asciiTheme="majorEastAsia" w:eastAsiaTheme="majorEastAsia" w:hAnsiTheme="majorEastAsia" w:cs="メイリオ"/>
          <w:sz w:val="20"/>
          <w:szCs w:val="20"/>
        </w:rPr>
      </w:pPr>
      <w:r w:rsidRPr="007F58D7">
        <w:rPr>
          <w:rFonts w:asciiTheme="majorEastAsia" w:eastAsiaTheme="majorEastAsia" w:hAnsiTheme="majorEastAsia" w:cs="メイリオ" w:hint="eastAsia"/>
          <w:sz w:val="20"/>
          <w:szCs w:val="20"/>
        </w:rPr>
        <w:t xml:space="preserve">　さらに、内定</w:t>
      </w:r>
      <w:r w:rsidR="004E4411" w:rsidRPr="007F58D7">
        <w:rPr>
          <w:rFonts w:asciiTheme="majorEastAsia" w:eastAsiaTheme="majorEastAsia" w:hAnsiTheme="majorEastAsia" w:cs="メイリオ" w:hint="eastAsia"/>
          <w:sz w:val="20"/>
          <w:szCs w:val="20"/>
        </w:rPr>
        <w:t>から</w:t>
      </w:r>
      <w:r w:rsidRPr="007F58D7">
        <w:rPr>
          <w:rFonts w:asciiTheme="majorEastAsia" w:eastAsiaTheme="majorEastAsia" w:hAnsiTheme="majorEastAsia" w:cs="メイリオ" w:hint="eastAsia"/>
          <w:sz w:val="20"/>
          <w:szCs w:val="20"/>
        </w:rPr>
        <w:t>入社までのケアも、非常に大事</w:t>
      </w:r>
      <w:r w:rsidR="003F61C4" w:rsidRPr="007F58D7">
        <w:rPr>
          <w:rFonts w:asciiTheme="majorEastAsia" w:eastAsiaTheme="majorEastAsia" w:hAnsiTheme="majorEastAsia" w:cs="メイリオ" w:hint="eastAsia"/>
          <w:sz w:val="20"/>
          <w:szCs w:val="20"/>
        </w:rPr>
        <w:t>なポイントであ</w:t>
      </w:r>
      <w:r w:rsidR="004E4411" w:rsidRPr="007F58D7">
        <w:rPr>
          <w:rFonts w:asciiTheme="majorEastAsia" w:eastAsiaTheme="majorEastAsia" w:hAnsiTheme="majorEastAsia" w:cs="メイリオ" w:hint="eastAsia"/>
          <w:sz w:val="20"/>
          <w:szCs w:val="20"/>
        </w:rPr>
        <w:t>り、</w:t>
      </w:r>
      <w:r w:rsidR="00C23327" w:rsidRPr="007F58D7">
        <w:rPr>
          <w:rFonts w:asciiTheme="majorEastAsia" w:eastAsiaTheme="majorEastAsia" w:hAnsiTheme="majorEastAsia" w:cs="メイリオ" w:hint="eastAsia"/>
          <w:sz w:val="20"/>
          <w:szCs w:val="20"/>
        </w:rPr>
        <w:t>例えば</w:t>
      </w:r>
      <w:r w:rsidR="00B156E2" w:rsidRPr="007F58D7">
        <w:rPr>
          <w:rFonts w:asciiTheme="majorEastAsia" w:eastAsiaTheme="majorEastAsia" w:hAnsiTheme="majorEastAsia" w:cs="メイリオ" w:hint="eastAsia"/>
          <w:sz w:val="20"/>
          <w:szCs w:val="20"/>
        </w:rPr>
        <w:t>新卒の学生の場合は就労</w:t>
      </w:r>
      <w:r w:rsidR="00C23327" w:rsidRPr="007F58D7">
        <w:rPr>
          <w:rFonts w:asciiTheme="majorEastAsia" w:eastAsiaTheme="majorEastAsia" w:hAnsiTheme="majorEastAsia" w:cs="メイリオ" w:hint="eastAsia"/>
          <w:sz w:val="20"/>
          <w:szCs w:val="20"/>
        </w:rPr>
        <w:t>ビザ</w:t>
      </w:r>
      <w:r w:rsidR="00B156E2" w:rsidRPr="007F58D7">
        <w:rPr>
          <w:rFonts w:asciiTheme="majorEastAsia" w:eastAsiaTheme="majorEastAsia" w:hAnsiTheme="majorEastAsia" w:cs="メイリオ" w:hint="eastAsia"/>
          <w:sz w:val="20"/>
          <w:szCs w:val="20"/>
        </w:rPr>
        <w:t>の申請など、企業の場合は会社資料の用意などもあるので、</w:t>
      </w:r>
      <w:r w:rsidRPr="007F58D7">
        <w:rPr>
          <w:rFonts w:asciiTheme="majorEastAsia" w:eastAsiaTheme="majorEastAsia" w:hAnsiTheme="majorEastAsia" w:cs="メイリオ" w:hint="eastAsia"/>
          <w:sz w:val="20"/>
          <w:szCs w:val="20"/>
        </w:rPr>
        <w:t>人材を紹介した会社として最後まで責任を持って</w:t>
      </w:r>
      <w:r w:rsidR="00B156E2" w:rsidRPr="007F58D7">
        <w:rPr>
          <w:rFonts w:asciiTheme="majorEastAsia" w:eastAsiaTheme="majorEastAsia" w:hAnsiTheme="majorEastAsia" w:cs="メイリオ" w:hint="eastAsia"/>
          <w:sz w:val="20"/>
          <w:szCs w:val="20"/>
        </w:rPr>
        <w:t>サポート、アドバイスをきちんと</w:t>
      </w:r>
      <w:r w:rsidR="00EE3FBD" w:rsidRPr="007F58D7">
        <w:rPr>
          <w:rFonts w:asciiTheme="majorEastAsia" w:eastAsiaTheme="majorEastAsia" w:hAnsiTheme="majorEastAsia" w:cs="メイリオ" w:hint="eastAsia"/>
          <w:sz w:val="20"/>
          <w:szCs w:val="20"/>
        </w:rPr>
        <w:t>提供し、</w:t>
      </w:r>
      <w:r w:rsidR="00EE3FBD" w:rsidRPr="007F58D7">
        <w:rPr>
          <w:rFonts w:asciiTheme="majorEastAsia" w:eastAsiaTheme="majorEastAsia" w:hAnsiTheme="majorEastAsia" w:cs="メイリオ" w:hint="eastAsia"/>
          <w:kern w:val="0"/>
          <w:sz w:val="20"/>
          <w:szCs w:val="20"/>
        </w:rPr>
        <w:t>双方にとってベストの結果に結び付けることだけに集中するよう心掛けている。</w:t>
      </w:r>
    </w:p>
    <w:p w:rsidR="00CF0D2F" w:rsidRPr="007F58D7" w:rsidRDefault="00CF0D2F" w:rsidP="00EE3FBD">
      <w:pPr>
        <w:widowControl/>
        <w:jc w:val="left"/>
        <w:rPr>
          <w:rFonts w:asciiTheme="majorEastAsia" w:eastAsiaTheme="majorEastAsia" w:hAnsiTheme="majorEastAsia" w:cs="メイリオ"/>
          <w:b/>
          <w:kern w:val="0"/>
          <w:sz w:val="20"/>
          <w:szCs w:val="20"/>
        </w:rPr>
      </w:pPr>
    </w:p>
    <w:p w:rsidR="00EE3FBD" w:rsidRPr="007F58D7" w:rsidRDefault="00EE3FBD" w:rsidP="00EE3FBD">
      <w:pPr>
        <w:widowControl/>
        <w:jc w:val="left"/>
        <w:rPr>
          <w:rFonts w:asciiTheme="majorEastAsia" w:eastAsiaTheme="majorEastAsia" w:hAnsiTheme="majorEastAsia" w:cs="メイリオ"/>
          <w:b/>
          <w:kern w:val="0"/>
          <w:sz w:val="20"/>
          <w:szCs w:val="20"/>
        </w:rPr>
      </w:pPr>
    </w:p>
    <w:p w:rsidR="00EC3EC5" w:rsidRPr="007F58D7" w:rsidRDefault="00EC3EC5" w:rsidP="00EE3FBD">
      <w:pPr>
        <w:widowControl/>
        <w:jc w:val="left"/>
        <w:rPr>
          <w:rFonts w:asciiTheme="majorEastAsia" w:eastAsiaTheme="majorEastAsia" w:hAnsiTheme="majorEastAsia" w:cs="メイリオ"/>
          <w:kern w:val="0"/>
          <w:sz w:val="20"/>
          <w:szCs w:val="20"/>
        </w:rPr>
      </w:pPr>
    </w:p>
    <w:p w:rsidR="00DD49A6" w:rsidRPr="007F58D7" w:rsidRDefault="00DD49A6" w:rsidP="00EE3FBD">
      <w:pPr>
        <w:widowControl/>
        <w:jc w:val="left"/>
        <w:rPr>
          <w:rFonts w:asciiTheme="majorEastAsia" w:eastAsiaTheme="majorEastAsia" w:hAnsiTheme="majorEastAsia" w:cs="メイリオ"/>
          <w:kern w:val="0"/>
          <w:sz w:val="20"/>
          <w:szCs w:val="20"/>
        </w:rPr>
      </w:pPr>
    </w:p>
    <w:p w:rsidR="00DD49A6" w:rsidRPr="007F58D7" w:rsidRDefault="00DD49A6" w:rsidP="00EE3FBD">
      <w:pPr>
        <w:widowControl/>
        <w:jc w:val="left"/>
        <w:rPr>
          <w:rFonts w:asciiTheme="majorEastAsia" w:eastAsiaTheme="majorEastAsia" w:hAnsiTheme="majorEastAsia" w:cs="メイリオ"/>
          <w:kern w:val="0"/>
          <w:sz w:val="20"/>
          <w:szCs w:val="20"/>
        </w:rPr>
      </w:pPr>
    </w:p>
    <w:p w:rsidR="00724B5D" w:rsidRPr="007F58D7" w:rsidRDefault="008C73C8" w:rsidP="00706ECE">
      <w:pPr>
        <w:widowControl/>
        <w:spacing w:afterLines="50"/>
        <w:jc w:val="left"/>
        <w:rPr>
          <w:rFonts w:asciiTheme="majorEastAsia" w:eastAsiaTheme="majorEastAsia" w:hAnsiTheme="majorEastAsia" w:cs="メイリオ"/>
          <w:b/>
          <w:kern w:val="0"/>
          <w:sz w:val="20"/>
          <w:szCs w:val="20"/>
        </w:rPr>
      </w:pPr>
      <w:r w:rsidRPr="007F58D7">
        <w:rPr>
          <w:rFonts w:asciiTheme="majorEastAsia" w:eastAsiaTheme="majorEastAsia" w:hAnsiTheme="majorEastAsia" w:cs="メイリオ" w:hint="eastAsia"/>
          <w:b/>
          <w:kern w:val="0"/>
          <w:sz w:val="20"/>
          <w:szCs w:val="20"/>
        </w:rPr>
        <w:lastRenderedPageBreak/>
        <w:t>終わりに</w:t>
      </w:r>
    </w:p>
    <w:p w:rsidR="00C4188D" w:rsidRPr="007F58D7" w:rsidRDefault="00C4188D" w:rsidP="0083753A">
      <w:pPr>
        <w:widowControl/>
        <w:ind w:firstLineChars="100" w:firstLine="200"/>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人材ビジネスに</w:t>
      </w:r>
      <w:r w:rsidR="00B712A5" w:rsidRPr="007F58D7">
        <w:rPr>
          <w:rFonts w:asciiTheme="majorEastAsia" w:eastAsiaTheme="majorEastAsia" w:hAnsiTheme="majorEastAsia" w:cs="メイリオ" w:hint="eastAsia"/>
          <w:kern w:val="0"/>
          <w:sz w:val="20"/>
          <w:szCs w:val="20"/>
        </w:rPr>
        <w:t>携わる企業</w:t>
      </w:r>
      <w:r w:rsidR="00E20C99" w:rsidRPr="007F58D7">
        <w:rPr>
          <w:rFonts w:asciiTheme="majorEastAsia" w:eastAsiaTheme="majorEastAsia" w:hAnsiTheme="majorEastAsia" w:cs="メイリオ" w:hint="eastAsia"/>
          <w:kern w:val="0"/>
          <w:sz w:val="20"/>
          <w:szCs w:val="20"/>
        </w:rPr>
        <w:t>の見解</w:t>
      </w:r>
      <w:r w:rsidRPr="007F58D7">
        <w:rPr>
          <w:rFonts w:asciiTheme="majorEastAsia" w:eastAsiaTheme="majorEastAsia" w:hAnsiTheme="majorEastAsia" w:cs="メイリオ" w:hint="eastAsia"/>
          <w:kern w:val="0"/>
          <w:sz w:val="20"/>
          <w:szCs w:val="20"/>
        </w:rPr>
        <w:t>として、近年</w:t>
      </w:r>
      <w:r w:rsidR="00B712A5" w:rsidRPr="007F58D7">
        <w:rPr>
          <w:rFonts w:asciiTheme="majorEastAsia" w:eastAsiaTheme="majorEastAsia" w:hAnsiTheme="majorEastAsia" w:cs="メイリオ" w:hint="eastAsia"/>
          <w:kern w:val="0"/>
          <w:sz w:val="20"/>
          <w:szCs w:val="20"/>
        </w:rPr>
        <w:t>の</w:t>
      </w:r>
      <w:r w:rsidRPr="007F58D7">
        <w:rPr>
          <w:rFonts w:asciiTheme="majorEastAsia" w:eastAsiaTheme="majorEastAsia" w:hAnsiTheme="majorEastAsia" w:cs="メイリオ" w:hint="eastAsia"/>
          <w:kern w:val="0"/>
          <w:sz w:val="20"/>
          <w:szCs w:val="20"/>
        </w:rPr>
        <w:t>外国人人材の流れは</w:t>
      </w:r>
      <w:r w:rsidR="00E20C99" w:rsidRPr="007F58D7">
        <w:rPr>
          <w:rFonts w:asciiTheme="majorEastAsia" w:eastAsiaTheme="majorEastAsia" w:hAnsiTheme="majorEastAsia" w:cs="メイリオ" w:hint="eastAsia"/>
          <w:kern w:val="0"/>
          <w:sz w:val="20"/>
          <w:szCs w:val="20"/>
        </w:rPr>
        <w:t>日本企業にとって</w:t>
      </w:r>
      <w:r w:rsidRPr="007F58D7">
        <w:rPr>
          <w:rFonts w:asciiTheme="majorEastAsia" w:eastAsiaTheme="majorEastAsia" w:hAnsiTheme="majorEastAsia" w:cs="メイリオ" w:hint="eastAsia"/>
          <w:kern w:val="0"/>
          <w:sz w:val="20"/>
          <w:szCs w:val="20"/>
        </w:rPr>
        <w:t>非常に重要な</w:t>
      </w:r>
      <w:r w:rsidR="00E20C99" w:rsidRPr="007F58D7">
        <w:rPr>
          <w:rFonts w:asciiTheme="majorEastAsia" w:eastAsiaTheme="majorEastAsia" w:hAnsiTheme="majorEastAsia" w:cs="メイリオ" w:hint="eastAsia"/>
          <w:kern w:val="0"/>
          <w:sz w:val="20"/>
          <w:szCs w:val="20"/>
        </w:rPr>
        <w:t>ターニング</w:t>
      </w:r>
      <w:r w:rsidRPr="007F58D7">
        <w:rPr>
          <w:rFonts w:asciiTheme="majorEastAsia" w:eastAsiaTheme="majorEastAsia" w:hAnsiTheme="majorEastAsia" w:cs="メイリオ" w:hint="eastAsia"/>
          <w:kern w:val="0"/>
          <w:sz w:val="20"/>
          <w:szCs w:val="20"/>
        </w:rPr>
        <w:t>ポイント</w:t>
      </w:r>
      <w:r w:rsidR="00CF0D2F" w:rsidRPr="007F58D7">
        <w:rPr>
          <w:rFonts w:asciiTheme="majorEastAsia" w:eastAsiaTheme="majorEastAsia" w:hAnsiTheme="majorEastAsia" w:cs="メイリオ" w:hint="eastAsia"/>
          <w:kern w:val="0"/>
          <w:sz w:val="20"/>
          <w:szCs w:val="20"/>
        </w:rPr>
        <w:t>で</w:t>
      </w:r>
      <w:r w:rsidR="00E20C99" w:rsidRPr="007F58D7">
        <w:rPr>
          <w:rFonts w:asciiTheme="majorEastAsia" w:eastAsiaTheme="majorEastAsia" w:hAnsiTheme="majorEastAsia" w:cs="メイリオ" w:hint="eastAsia"/>
          <w:kern w:val="0"/>
          <w:sz w:val="20"/>
          <w:szCs w:val="20"/>
        </w:rPr>
        <w:t>ある</w:t>
      </w:r>
      <w:r w:rsidRPr="007F58D7">
        <w:rPr>
          <w:rFonts w:asciiTheme="majorEastAsia" w:eastAsiaTheme="majorEastAsia" w:hAnsiTheme="majorEastAsia" w:cs="メイリオ" w:hint="eastAsia"/>
          <w:kern w:val="0"/>
          <w:sz w:val="20"/>
          <w:szCs w:val="20"/>
        </w:rPr>
        <w:t>と肌</w:t>
      </w:r>
      <w:r w:rsidR="00CC4912">
        <w:rPr>
          <w:rFonts w:asciiTheme="majorEastAsia" w:eastAsiaTheme="majorEastAsia" w:hAnsiTheme="majorEastAsia" w:cs="メイリオ" w:hint="eastAsia"/>
          <w:kern w:val="0"/>
          <w:sz w:val="20"/>
          <w:szCs w:val="20"/>
        </w:rPr>
        <w:t>で</w:t>
      </w:r>
      <w:r w:rsidRPr="007F58D7">
        <w:rPr>
          <w:rFonts w:asciiTheme="majorEastAsia" w:eastAsiaTheme="majorEastAsia" w:hAnsiTheme="majorEastAsia" w:cs="メイリオ" w:hint="eastAsia"/>
          <w:kern w:val="0"/>
          <w:sz w:val="20"/>
          <w:szCs w:val="20"/>
        </w:rPr>
        <w:t>感じている。</w:t>
      </w:r>
      <w:r w:rsidR="00DE6196" w:rsidRPr="007F58D7">
        <w:rPr>
          <w:rFonts w:asciiTheme="majorEastAsia" w:eastAsiaTheme="majorEastAsia" w:hAnsiTheme="majorEastAsia" w:cs="メイリオ" w:hint="eastAsia"/>
          <w:kern w:val="0"/>
          <w:sz w:val="20"/>
          <w:szCs w:val="20"/>
        </w:rPr>
        <w:t>社内</w:t>
      </w:r>
      <w:r w:rsidR="00F02D97" w:rsidRPr="007F58D7">
        <w:rPr>
          <w:rFonts w:asciiTheme="majorEastAsia" w:eastAsiaTheme="majorEastAsia" w:hAnsiTheme="majorEastAsia" w:cs="メイリオ" w:hint="eastAsia"/>
          <w:kern w:val="0"/>
          <w:sz w:val="20"/>
          <w:szCs w:val="20"/>
        </w:rPr>
        <w:t>の</w:t>
      </w:r>
      <w:r w:rsidR="00DE6196" w:rsidRPr="007F58D7">
        <w:rPr>
          <w:rFonts w:asciiTheme="majorEastAsia" w:eastAsiaTheme="majorEastAsia" w:hAnsiTheme="majorEastAsia" w:cs="メイリオ" w:hint="eastAsia"/>
          <w:kern w:val="0"/>
          <w:sz w:val="20"/>
          <w:szCs w:val="20"/>
        </w:rPr>
        <w:t>外国人人材</w:t>
      </w:r>
      <w:r w:rsidR="00CC4912">
        <w:rPr>
          <w:rFonts w:asciiTheme="majorEastAsia" w:eastAsiaTheme="majorEastAsia" w:hAnsiTheme="majorEastAsia" w:cs="メイリオ" w:hint="eastAsia"/>
          <w:kern w:val="0"/>
          <w:sz w:val="20"/>
          <w:szCs w:val="20"/>
        </w:rPr>
        <w:t>登用</w:t>
      </w:r>
      <w:r w:rsidR="00E20C99" w:rsidRPr="007F58D7">
        <w:rPr>
          <w:rFonts w:asciiTheme="majorEastAsia" w:eastAsiaTheme="majorEastAsia" w:hAnsiTheme="majorEastAsia" w:cs="メイリオ" w:hint="eastAsia"/>
          <w:kern w:val="0"/>
          <w:sz w:val="20"/>
          <w:szCs w:val="20"/>
        </w:rPr>
        <w:t>によって</w:t>
      </w:r>
      <w:r w:rsidR="003271D3" w:rsidRPr="007F58D7">
        <w:rPr>
          <w:rFonts w:asciiTheme="majorEastAsia" w:eastAsiaTheme="majorEastAsia" w:hAnsiTheme="majorEastAsia" w:cs="メイリオ" w:hint="eastAsia"/>
          <w:kern w:val="0"/>
          <w:sz w:val="20"/>
          <w:szCs w:val="20"/>
        </w:rPr>
        <w:t>海外</w:t>
      </w:r>
      <w:r w:rsidR="00DE6196" w:rsidRPr="007F58D7">
        <w:rPr>
          <w:rFonts w:asciiTheme="majorEastAsia" w:eastAsiaTheme="majorEastAsia" w:hAnsiTheme="majorEastAsia" w:cs="メイリオ" w:hint="eastAsia"/>
          <w:kern w:val="0"/>
          <w:sz w:val="20"/>
          <w:szCs w:val="20"/>
        </w:rPr>
        <w:t>の現場とのやり取りだけで</w:t>
      </w:r>
      <w:r w:rsidR="00CC4912">
        <w:rPr>
          <w:rFonts w:asciiTheme="majorEastAsia" w:eastAsiaTheme="majorEastAsia" w:hAnsiTheme="majorEastAsia" w:cs="メイリオ" w:hint="eastAsia"/>
          <w:kern w:val="0"/>
          <w:sz w:val="20"/>
          <w:szCs w:val="20"/>
        </w:rPr>
        <w:t>は</w:t>
      </w:r>
      <w:r w:rsidR="00DE6196" w:rsidRPr="007F58D7">
        <w:rPr>
          <w:rFonts w:asciiTheme="majorEastAsia" w:eastAsiaTheme="majorEastAsia" w:hAnsiTheme="majorEastAsia" w:cs="メイリオ" w:hint="eastAsia"/>
          <w:kern w:val="0"/>
          <w:sz w:val="20"/>
          <w:szCs w:val="20"/>
        </w:rPr>
        <w:t>なく、マーケティング</w:t>
      </w:r>
      <w:r w:rsidR="00B64780">
        <w:rPr>
          <w:rFonts w:asciiTheme="majorEastAsia" w:eastAsiaTheme="majorEastAsia" w:hAnsiTheme="majorEastAsia" w:cs="メイリオ" w:hint="eastAsia"/>
          <w:kern w:val="0"/>
          <w:sz w:val="20"/>
          <w:szCs w:val="20"/>
        </w:rPr>
        <w:t>・</w:t>
      </w:r>
      <w:r w:rsidR="00DE6196" w:rsidRPr="007F58D7">
        <w:rPr>
          <w:rFonts w:asciiTheme="majorEastAsia" w:eastAsiaTheme="majorEastAsia" w:hAnsiTheme="majorEastAsia" w:cs="メイリオ" w:hint="eastAsia"/>
          <w:kern w:val="0"/>
          <w:sz w:val="20"/>
          <w:szCs w:val="20"/>
        </w:rPr>
        <w:t>リサーチ</w:t>
      </w:r>
      <w:r w:rsidR="00B64780">
        <w:rPr>
          <w:rFonts w:asciiTheme="majorEastAsia" w:eastAsiaTheme="majorEastAsia" w:hAnsiTheme="majorEastAsia" w:cs="メイリオ" w:hint="eastAsia"/>
          <w:kern w:val="0"/>
          <w:sz w:val="20"/>
          <w:szCs w:val="20"/>
        </w:rPr>
        <w:t>・</w:t>
      </w:r>
      <w:r w:rsidR="00DE6196" w:rsidRPr="007F58D7">
        <w:rPr>
          <w:rFonts w:asciiTheme="majorEastAsia" w:eastAsiaTheme="majorEastAsia" w:hAnsiTheme="majorEastAsia" w:cs="メイリオ" w:hint="eastAsia"/>
          <w:kern w:val="0"/>
          <w:sz w:val="20"/>
          <w:szCs w:val="20"/>
        </w:rPr>
        <w:t>新規事業</w:t>
      </w:r>
      <w:r w:rsidR="00B64780">
        <w:rPr>
          <w:rFonts w:asciiTheme="majorEastAsia" w:eastAsiaTheme="majorEastAsia" w:hAnsiTheme="majorEastAsia" w:cs="メイリオ" w:hint="eastAsia"/>
          <w:kern w:val="0"/>
          <w:sz w:val="20"/>
          <w:szCs w:val="20"/>
        </w:rPr>
        <w:t>戦略</w:t>
      </w:r>
      <w:r w:rsidR="00DE6196" w:rsidRPr="007F58D7">
        <w:rPr>
          <w:rFonts w:asciiTheme="majorEastAsia" w:eastAsiaTheme="majorEastAsia" w:hAnsiTheme="majorEastAsia" w:cs="メイリオ" w:hint="eastAsia"/>
          <w:kern w:val="0"/>
          <w:sz w:val="20"/>
          <w:szCs w:val="20"/>
        </w:rPr>
        <w:t>などの業務</w:t>
      </w:r>
      <w:r w:rsidR="00E20C99" w:rsidRPr="007F58D7">
        <w:rPr>
          <w:rFonts w:asciiTheme="majorEastAsia" w:eastAsiaTheme="majorEastAsia" w:hAnsiTheme="majorEastAsia" w:cs="メイリオ" w:hint="eastAsia"/>
          <w:kern w:val="0"/>
          <w:sz w:val="20"/>
          <w:szCs w:val="20"/>
        </w:rPr>
        <w:t>において活用できるから</w:t>
      </w:r>
      <w:r w:rsidR="00CF0D2F" w:rsidRPr="007F58D7">
        <w:rPr>
          <w:rFonts w:asciiTheme="majorEastAsia" w:eastAsiaTheme="majorEastAsia" w:hAnsiTheme="majorEastAsia" w:cs="メイリオ" w:hint="eastAsia"/>
          <w:kern w:val="0"/>
          <w:sz w:val="20"/>
          <w:szCs w:val="20"/>
        </w:rPr>
        <w:t>である</w:t>
      </w:r>
      <w:r w:rsidR="00DE6196" w:rsidRPr="007F58D7">
        <w:rPr>
          <w:rFonts w:asciiTheme="majorEastAsia" w:eastAsiaTheme="majorEastAsia" w:hAnsiTheme="majorEastAsia" w:cs="メイリオ" w:hint="eastAsia"/>
          <w:kern w:val="0"/>
          <w:sz w:val="20"/>
          <w:szCs w:val="20"/>
        </w:rPr>
        <w:t>。</w:t>
      </w:r>
      <w:r w:rsidRPr="007F58D7">
        <w:rPr>
          <w:rFonts w:asciiTheme="majorEastAsia" w:eastAsiaTheme="majorEastAsia" w:hAnsiTheme="majorEastAsia" w:cs="メイリオ" w:hint="eastAsia"/>
          <w:kern w:val="0"/>
          <w:sz w:val="20"/>
          <w:szCs w:val="20"/>
        </w:rPr>
        <w:t>これから日本がグローバル社会で</w:t>
      </w:r>
      <w:r w:rsidR="00CC4912">
        <w:rPr>
          <w:rFonts w:asciiTheme="majorEastAsia" w:eastAsiaTheme="majorEastAsia" w:hAnsiTheme="majorEastAsia" w:cs="メイリオ" w:hint="eastAsia"/>
          <w:kern w:val="0"/>
          <w:sz w:val="20"/>
          <w:szCs w:val="20"/>
        </w:rPr>
        <w:t>の競争を生き抜くことができるか</w:t>
      </w:r>
      <w:r w:rsidRPr="007F58D7">
        <w:rPr>
          <w:rFonts w:asciiTheme="majorEastAsia" w:eastAsiaTheme="majorEastAsia" w:hAnsiTheme="majorEastAsia" w:cs="メイリオ" w:hint="eastAsia"/>
          <w:kern w:val="0"/>
          <w:sz w:val="20"/>
          <w:szCs w:val="20"/>
        </w:rPr>
        <w:t>、また外国企業と共存していけるか</w:t>
      </w:r>
      <w:r w:rsidR="00B64780">
        <w:rPr>
          <w:rFonts w:asciiTheme="majorEastAsia" w:eastAsiaTheme="majorEastAsia" w:hAnsiTheme="majorEastAsia" w:cs="メイリオ" w:hint="eastAsia"/>
          <w:kern w:val="0"/>
          <w:sz w:val="20"/>
          <w:szCs w:val="20"/>
        </w:rPr>
        <w:t>どうか</w:t>
      </w:r>
      <w:r w:rsidRPr="007F58D7">
        <w:rPr>
          <w:rFonts w:asciiTheme="majorEastAsia" w:eastAsiaTheme="majorEastAsia" w:hAnsiTheme="majorEastAsia" w:cs="メイリオ" w:hint="eastAsia"/>
          <w:kern w:val="0"/>
          <w:sz w:val="20"/>
          <w:szCs w:val="20"/>
        </w:rPr>
        <w:t>は、今後の外国人人材の雇用が大きな要素となるのは間違いない</w:t>
      </w:r>
      <w:r w:rsidR="00404A79">
        <w:rPr>
          <w:rFonts w:asciiTheme="majorEastAsia" w:eastAsiaTheme="majorEastAsia" w:hAnsiTheme="majorEastAsia" w:cs="メイリオ" w:hint="eastAsia"/>
          <w:kern w:val="0"/>
          <w:sz w:val="20"/>
          <w:szCs w:val="20"/>
        </w:rPr>
        <w:t>と断言できる</w:t>
      </w:r>
      <w:r w:rsidRPr="007F58D7">
        <w:rPr>
          <w:rFonts w:asciiTheme="majorEastAsia" w:eastAsiaTheme="majorEastAsia" w:hAnsiTheme="majorEastAsia" w:cs="メイリオ" w:hint="eastAsia"/>
          <w:kern w:val="0"/>
          <w:sz w:val="20"/>
          <w:szCs w:val="20"/>
        </w:rPr>
        <w:t>。</w:t>
      </w:r>
      <w:r w:rsidR="0083753A" w:rsidRPr="007F58D7">
        <w:rPr>
          <w:rFonts w:asciiTheme="majorEastAsia" w:eastAsiaTheme="majorEastAsia" w:hAnsiTheme="majorEastAsia" w:cs="メイリオ"/>
          <w:kern w:val="0"/>
          <w:sz w:val="20"/>
          <w:szCs w:val="20"/>
        </w:rPr>
        <w:br/>
      </w:r>
      <w:r w:rsidR="0083753A" w:rsidRPr="007F58D7">
        <w:rPr>
          <w:rFonts w:asciiTheme="majorEastAsia" w:eastAsiaTheme="majorEastAsia" w:hAnsiTheme="majorEastAsia" w:cs="メイリオ" w:hint="eastAsia"/>
          <w:kern w:val="0"/>
          <w:sz w:val="20"/>
          <w:szCs w:val="20"/>
        </w:rPr>
        <w:t xml:space="preserve">　また、</w:t>
      </w:r>
      <w:r w:rsidR="0083753A" w:rsidRPr="007F58D7">
        <w:rPr>
          <w:rFonts w:asciiTheme="majorEastAsia" w:eastAsiaTheme="majorEastAsia" w:hAnsiTheme="majorEastAsia" w:cs="メイリオ" w:hint="eastAsia"/>
          <w:sz w:val="20"/>
          <w:szCs w:val="20"/>
        </w:rPr>
        <w:t>従来ビーコスは、ホワイトカラー（オフィスワーク）</w:t>
      </w:r>
      <w:r w:rsidR="00404A79">
        <w:rPr>
          <w:rFonts w:asciiTheme="majorEastAsia" w:eastAsiaTheme="majorEastAsia" w:hAnsiTheme="majorEastAsia" w:cs="メイリオ" w:hint="eastAsia"/>
          <w:sz w:val="20"/>
          <w:szCs w:val="20"/>
        </w:rPr>
        <w:t>を</w:t>
      </w:r>
      <w:r w:rsidR="0083753A" w:rsidRPr="007F58D7">
        <w:rPr>
          <w:rFonts w:asciiTheme="majorEastAsia" w:eastAsiaTheme="majorEastAsia" w:hAnsiTheme="majorEastAsia" w:cs="メイリオ" w:hint="eastAsia"/>
          <w:sz w:val="20"/>
          <w:szCs w:val="20"/>
        </w:rPr>
        <w:t>中心に人材ビジネスを展開して</w:t>
      </w:r>
      <w:r w:rsidR="00B64780">
        <w:rPr>
          <w:rFonts w:asciiTheme="majorEastAsia" w:eastAsiaTheme="majorEastAsia" w:hAnsiTheme="majorEastAsia" w:cs="メイリオ" w:hint="eastAsia"/>
          <w:sz w:val="20"/>
          <w:szCs w:val="20"/>
        </w:rPr>
        <w:t>きた。</w:t>
      </w:r>
      <w:r w:rsidR="0083753A" w:rsidRPr="007F58D7">
        <w:rPr>
          <w:rFonts w:asciiTheme="majorEastAsia" w:eastAsiaTheme="majorEastAsia" w:hAnsiTheme="majorEastAsia" w:cs="メイリオ" w:hint="eastAsia"/>
          <w:sz w:val="20"/>
          <w:szCs w:val="20"/>
        </w:rPr>
        <w:t>ここ1</w:t>
      </w:r>
      <w:r w:rsidR="00CC4912">
        <w:rPr>
          <w:rFonts w:asciiTheme="majorEastAsia" w:eastAsiaTheme="majorEastAsia" w:hAnsiTheme="majorEastAsia" w:cs="メイリオ" w:hint="eastAsia"/>
          <w:sz w:val="20"/>
          <w:szCs w:val="20"/>
        </w:rPr>
        <w:t>～</w:t>
      </w:r>
      <w:r w:rsidR="0083753A" w:rsidRPr="007F58D7">
        <w:rPr>
          <w:rFonts w:asciiTheme="majorEastAsia" w:eastAsiaTheme="majorEastAsia" w:hAnsiTheme="majorEastAsia" w:cs="メイリオ" w:hint="eastAsia"/>
          <w:sz w:val="20"/>
          <w:szCs w:val="20"/>
        </w:rPr>
        <w:t>2年</w:t>
      </w:r>
      <w:r w:rsidR="00CC4912">
        <w:rPr>
          <w:rFonts w:asciiTheme="majorEastAsia" w:eastAsiaTheme="majorEastAsia" w:hAnsiTheme="majorEastAsia" w:cs="メイリオ" w:hint="eastAsia"/>
          <w:sz w:val="20"/>
          <w:szCs w:val="20"/>
        </w:rPr>
        <w:t>の</w:t>
      </w:r>
      <w:r w:rsidR="0083753A" w:rsidRPr="007F58D7">
        <w:rPr>
          <w:rFonts w:asciiTheme="majorEastAsia" w:eastAsiaTheme="majorEastAsia" w:hAnsiTheme="majorEastAsia" w:cs="メイリオ" w:hint="eastAsia"/>
          <w:sz w:val="20"/>
          <w:szCs w:val="20"/>
        </w:rPr>
        <w:t>外国人観光客の急増などによるインバンド関連の人材ニーズにも答え</w:t>
      </w:r>
      <w:r w:rsidR="00B64780">
        <w:rPr>
          <w:rFonts w:asciiTheme="majorEastAsia" w:eastAsiaTheme="majorEastAsia" w:hAnsiTheme="majorEastAsia" w:cs="メイリオ" w:hint="eastAsia"/>
          <w:sz w:val="20"/>
          <w:szCs w:val="20"/>
        </w:rPr>
        <w:t>るべく</w:t>
      </w:r>
      <w:r w:rsidR="0083753A" w:rsidRPr="007F58D7">
        <w:rPr>
          <w:rFonts w:asciiTheme="majorEastAsia" w:eastAsiaTheme="majorEastAsia" w:hAnsiTheme="majorEastAsia" w:cs="メイリオ" w:hint="eastAsia"/>
          <w:sz w:val="20"/>
          <w:szCs w:val="20"/>
        </w:rPr>
        <w:t>、2015年度以降は、観光・免税店・インバンド関連にも力を入れ、この業界</w:t>
      </w:r>
      <w:r w:rsidR="00B64780">
        <w:rPr>
          <w:rFonts w:asciiTheme="majorEastAsia" w:eastAsiaTheme="majorEastAsia" w:hAnsiTheme="majorEastAsia" w:cs="メイリオ" w:hint="eastAsia"/>
          <w:sz w:val="20"/>
          <w:szCs w:val="20"/>
        </w:rPr>
        <w:t>へも</w:t>
      </w:r>
      <w:r w:rsidR="0083753A" w:rsidRPr="007F58D7">
        <w:rPr>
          <w:rFonts w:asciiTheme="majorEastAsia" w:eastAsiaTheme="majorEastAsia" w:hAnsiTheme="majorEastAsia" w:cs="メイリオ" w:hint="eastAsia"/>
          <w:sz w:val="20"/>
          <w:szCs w:val="20"/>
        </w:rPr>
        <w:t>たくさんの優秀な人材を送り込みたい所存である。</w:t>
      </w:r>
      <w:r w:rsidR="0083753A" w:rsidRPr="007F58D7">
        <w:rPr>
          <w:rFonts w:asciiTheme="majorEastAsia" w:eastAsiaTheme="majorEastAsia" w:hAnsiTheme="majorEastAsia" w:cs="メイリオ"/>
          <w:sz w:val="20"/>
          <w:szCs w:val="20"/>
        </w:rPr>
        <w:br/>
      </w:r>
      <w:r w:rsidR="0083753A" w:rsidRPr="007F58D7">
        <w:rPr>
          <w:rFonts w:asciiTheme="majorEastAsia" w:eastAsiaTheme="majorEastAsia" w:hAnsiTheme="majorEastAsia" w:cs="メイリオ" w:hint="eastAsia"/>
          <w:kern w:val="0"/>
          <w:sz w:val="20"/>
          <w:szCs w:val="20"/>
        </w:rPr>
        <w:t xml:space="preserve">　</w:t>
      </w:r>
      <w:r w:rsidR="00EE3FBD" w:rsidRPr="007F58D7">
        <w:rPr>
          <w:rFonts w:asciiTheme="majorEastAsia" w:eastAsiaTheme="majorEastAsia" w:hAnsiTheme="majorEastAsia" w:cs="メイリオ" w:hint="eastAsia"/>
          <w:kern w:val="0"/>
          <w:sz w:val="20"/>
          <w:szCs w:val="20"/>
        </w:rPr>
        <w:t>ビーコスでは、日頃から外国人人材を専門的に扱うプロとして</w:t>
      </w:r>
      <w:r w:rsidR="00CC4912">
        <w:rPr>
          <w:rFonts w:asciiTheme="majorEastAsia" w:eastAsiaTheme="majorEastAsia" w:hAnsiTheme="majorEastAsia" w:cs="メイリオ" w:hint="eastAsia"/>
          <w:kern w:val="0"/>
          <w:sz w:val="20"/>
          <w:szCs w:val="20"/>
        </w:rPr>
        <w:t>の</w:t>
      </w:r>
      <w:r w:rsidR="00EE3FBD" w:rsidRPr="007F58D7">
        <w:rPr>
          <w:rFonts w:asciiTheme="majorEastAsia" w:eastAsiaTheme="majorEastAsia" w:hAnsiTheme="majorEastAsia" w:cs="メイリオ" w:hint="eastAsia"/>
          <w:kern w:val="0"/>
          <w:sz w:val="20"/>
          <w:szCs w:val="20"/>
        </w:rPr>
        <w:t>意識を高め</w:t>
      </w:r>
      <w:r w:rsidR="00CC4912">
        <w:rPr>
          <w:rFonts w:asciiTheme="majorEastAsia" w:eastAsiaTheme="majorEastAsia" w:hAnsiTheme="majorEastAsia" w:cs="メイリオ" w:hint="eastAsia"/>
          <w:kern w:val="0"/>
          <w:sz w:val="20"/>
          <w:szCs w:val="20"/>
        </w:rPr>
        <w:t>ている。そのためには</w:t>
      </w:r>
      <w:r w:rsidR="00EE3FBD" w:rsidRPr="007F58D7">
        <w:rPr>
          <w:rFonts w:asciiTheme="majorEastAsia" w:eastAsiaTheme="majorEastAsia" w:hAnsiTheme="majorEastAsia" w:cs="メイリオ" w:hint="eastAsia"/>
          <w:kern w:val="0"/>
          <w:sz w:val="20"/>
          <w:szCs w:val="20"/>
        </w:rPr>
        <w:t>あらゆる面</w:t>
      </w:r>
      <w:r w:rsidR="00CC4912">
        <w:rPr>
          <w:rFonts w:asciiTheme="majorEastAsia" w:eastAsiaTheme="majorEastAsia" w:hAnsiTheme="majorEastAsia" w:cs="メイリオ" w:hint="eastAsia"/>
          <w:kern w:val="0"/>
          <w:sz w:val="20"/>
          <w:szCs w:val="20"/>
        </w:rPr>
        <w:t>において</w:t>
      </w:r>
      <w:r w:rsidR="00EE3FBD" w:rsidRPr="007F58D7">
        <w:rPr>
          <w:rFonts w:asciiTheme="majorEastAsia" w:eastAsiaTheme="majorEastAsia" w:hAnsiTheme="majorEastAsia" w:cs="メイリオ" w:hint="eastAsia"/>
          <w:kern w:val="0"/>
          <w:sz w:val="20"/>
          <w:szCs w:val="20"/>
        </w:rPr>
        <w:t>企業と人材の両方に対して</w:t>
      </w:r>
      <w:r w:rsidR="00CC4912">
        <w:rPr>
          <w:rFonts w:asciiTheme="majorEastAsia" w:eastAsiaTheme="majorEastAsia" w:hAnsiTheme="majorEastAsia" w:cs="メイリオ" w:hint="eastAsia"/>
          <w:kern w:val="0"/>
          <w:sz w:val="20"/>
          <w:szCs w:val="20"/>
        </w:rPr>
        <w:t>、</w:t>
      </w:r>
      <w:r w:rsidR="00EE3FBD" w:rsidRPr="007F58D7">
        <w:rPr>
          <w:rFonts w:asciiTheme="majorEastAsia" w:eastAsiaTheme="majorEastAsia" w:hAnsiTheme="majorEastAsia" w:cs="メイリオ" w:hint="eastAsia"/>
          <w:kern w:val="0"/>
          <w:sz w:val="20"/>
          <w:szCs w:val="20"/>
        </w:rPr>
        <w:t>そのノウハウを提供することを惜しま</w:t>
      </w:r>
      <w:r w:rsidR="00CC4912">
        <w:rPr>
          <w:rFonts w:asciiTheme="majorEastAsia" w:eastAsiaTheme="majorEastAsia" w:hAnsiTheme="majorEastAsia" w:cs="メイリオ" w:hint="eastAsia"/>
          <w:kern w:val="0"/>
          <w:sz w:val="20"/>
          <w:szCs w:val="20"/>
        </w:rPr>
        <w:t>ない。</w:t>
      </w:r>
      <w:r w:rsidR="00EE3FBD" w:rsidRPr="007F58D7">
        <w:rPr>
          <w:rFonts w:asciiTheme="majorEastAsia" w:eastAsiaTheme="majorEastAsia" w:hAnsiTheme="majorEastAsia" w:cs="メイリオ" w:hint="eastAsia"/>
          <w:kern w:val="0"/>
          <w:sz w:val="20"/>
          <w:szCs w:val="20"/>
        </w:rPr>
        <w:t>少しでも日本社会において高度外国人人材の活躍の場を広げていけたらと心掛けている。これは、</w:t>
      </w:r>
      <w:r w:rsidR="00B712A5" w:rsidRPr="007F58D7">
        <w:rPr>
          <w:rFonts w:asciiTheme="majorEastAsia" w:eastAsiaTheme="majorEastAsia" w:hAnsiTheme="majorEastAsia" w:cs="メイリオ" w:hint="eastAsia"/>
          <w:kern w:val="0"/>
          <w:sz w:val="20"/>
          <w:szCs w:val="20"/>
        </w:rPr>
        <w:t>私たち</w:t>
      </w:r>
      <w:r w:rsidR="00EE3FBD" w:rsidRPr="007F58D7">
        <w:rPr>
          <w:rFonts w:asciiTheme="majorEastAsia" w:eastAsiaTheme="majorEastAsia" w:hAnsiTheme="majorEastAsia" w:cs="メイリオ" w:hint="eastAsia"/>
          <w:kern w:val="0"/>
          <w:sz w:val="20"/>
          <w:szCs w:val="20"/>
        </w:rPr>
        <w:t>外国人</w:t>
      </w:r>
      <w:r w:rsidRPr="007F58D7">
        <w:rPr>
          <w:rFonts w:asciiTheme="majorEastAsia" w:eastAsiaTheme="majorEastAsia" w:hAnsiTheme="majorEastAsia" w:cs="メイリオ" w:hint="eastAsia"/>
          <w:kern w:val="0"/>
          <w:sz w:val="20"/>
          <w:szCs w:val="20"/>
        </w:rPr>
        <w:t>人材ビジネスに関わる</w:t>
      </w:r>
      <w:r w:rsidR="00B712A5" w:rsidRPr="007F58D7">
        <w:rPr>
          <w:rFonts w:asciiTheme="majorEastAsia" w:eastAsiaTheme="majorEastAsia" w:hAnsiTheme="majorEastAsia" w:cs="メイリオ" w:hint="eastAsia"/>
          <w:kern w:val="0"/>
          <w:sz w:val="20"/>
          <w:szCs w:val="20"/>
        </w:rPr>
        <w:t>企業</w:t>
      </w:r>
      <w:r w:rsidR="00D63C57" w:rsidRPr="007F58D7">
        <w:rPr>
          <w:rFonts w:asciiTheme="majorEastAsia" w:eastAsiaTheme="majorEastAsia" w:hAnsiTheme="majorEastAsia" w:cs="メイリオ" w:hint="eastAsia"/>
          <w:kern w:val="0"/>
          <w:sz w:val="20"/>
          <w:szCs w:val="20"/>
        </w:rPr>
        <w:t>の責任でもあり、今後も</w:t>
      </w:r>
      <w:r w:rsidR="00EE3FBD" w:rsidRPr="007F58D7">
        <w:rPr>
          <w:rFonts w:asciiTheme="majorEastAsia" w:eastAsiaTheme="majorEastAsia" w:hAnsiTheme="majorEastAsia" w:cs="メイリオ" w:hint="eastAsia"/>
          <w:kern w:val="0"/>
          <w:sz w:val="20"/>
          <w:szCs w:val="20"/>
        </w:rPr>
        <w:t>精進</w:t>
      </w:r>
      <w:r w:rsidR="00D63C57" w:rsidRPr="007F58D7">
        <w:rPr>
          <w:rFonts w:asciiTheme="majorEastAsia" w:eastAsiaTheme="majorEastAsia" w:hAnsiTheme="majorEastAsia" w:cs="メイリオ" w:hint="eastAsia"/>
          <w:kern w:val="0"/>
          <w:sz w:val="20"/>
          <w:szCs w:val="20"/>
        </w:rPr>
        <w:t>し続ける</w:t>
      </w:r>
      <w:r w:rsidRPr="007F58D7">
        <w:rPr>
          <w:rFonts w:asciiTheme="majorEastAsia" w:eastAsiaTheme="majorEastAsia" w:hAnsiTheme="majorEastAsia" w:cs="メイリオ" w:hint="eastAsia"/>
          <w:kern w:val="0"/>
          <w:sz w:val="20"/>
          <w:szCs w:val="20"/>
        </w:rPr>
        <w:t>ように</w:t>
      </w:r>
      <w:r w:rsidR="00B712A5" w:rsidRPr="007F58D7">
        <w:rPr>
          <w:rFonts w:asciiTheme="majorEastAsia" w:eastAsiaTheme="majorEastAsia" w:hAnsiTheme="majorEastAsia" w:cs="メイリオ" w:hint="eastAsia"/>
          <w:kern w:val="0"/>
          <w:sz w:val="20"/>
          <w:szCs w:val="20"/>
        </w:rPr>
        <w:t>今以上の</w:t>
      </w:r>
      <w:r w:rsidRPr="007F58D7">
        <w:rPr>
          <w:rFonts w:asciiTheme="majorEastAsia" w:eastAsiaTheme="majorEastAsia" w:hAnsiTheme="majorEastAsia" w:cs="メイリオ" w:hint="eastAsia"/>
          <w:kern w:val="0"/>
          <w:sz w:val="20"/>
          <w:szCs w:val="20"/>
        </w:rPr>
        <w:t>努力を</w:t>
      </w:r>
      <w:r w:rsidR="00B712A5" w:rsidRPr="007F58D7">
        <w:rPr>
          <w:rFonts w:asciiTheme="majorEastAsia" w:eastAsiaTheme="majorEastAsia" w:hAnsiTheme="majorEastAsia" w:cs="メイリオ" w:hint="eastAsia"/>
          <w:kern w:val="0"/>
          <w:sz w:val="20"/>
          <w:szCs w:val="20"/>
        </w:rPr>
        <w:t>しなければならない</w:t>
      </w:r>
      <w:r w:rsidR="00D63C57" w:rsidRPr="007F58D7">
        <w:rPr>
          <w:rFonts w:asciiTheme="majorEastAsia" w:eastAsiaTheme="majorEastAsia" w:hAnsiTheme="majorEastAsia" w:cs="メイリオ" w:hint="eastAsia"/>
          <w:kern w:val="0"/>
          <w:sz w:val="20"/>
          <w:szCs w:val="20"/>
        </w:rPr>
        <w:t>と考える。</w:t>
      </w:r>
    </w:p>
    <w:p w:rsidR="00756B48" w:rsidRPr="007F58D7" w:rsidRDefault="00756B48">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EC3EC5" w:rsidRPr="007F58D7" w:rsidRDefault="00EC3EC5">
      <w:pPr>
        <w:widowControl/>
        <w:jc w:val="left"/>
        <w:rPr>
          <w:rFonts w:asciiTheme="majorEastAsia" w:eastAsiaTheme="majorEastAsia" w:hAnsiTheme="majorEastAsia" w:cs="メイリオ"/>
          <w:kern w:val="0"/>
          <w:sz w:val="20"/>
          <w:szCs w:val="20"/>
        </w:rPr>
      </w:pPr>
    </w:p>
    <w:p w:rsidR="00887D84" w:rsidRPr="007F58D7" w:rsidRDefault="00887D84">
      <w:pPr>
        <w:widowControl/>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参考資料：</w:t>
      </w:r>
    </w:p>
    <w:p w:rsidR="00D326FB" w:rsidRPr="007F58D7" w:rsidRDefault="000218AA">
      <w:pPr>
        <w:widowControl/>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図</w:t>
      </w:r>
      <w:r w:rsidR="00D87A2C" w:rsidRPr="007F58D7">
        <w:rPr>
          <w:rFonts w:asciiTheme="majorEastAsia" w:eastAsiaTheme="majorEastAsia" w:hAnsiTheme="majorEastAsia" w:cs="メイリオ" w:hint="eastAsia"/>
          <w:kern w:val="0"/>
          <w:sz w:val="20"/>
          <w:szCs w:val="20"/>
        </w:rPr>
        <w:t>1</w:t>
      </w:r>
      <w:r w:rsidRPr="007F58D7">
        <w:rPr>
          <w:rFonts w:asciiTheme="majorEastAsia" w:eastAsiaTheme="majorEastAsia" w:hAnsiTheme="majorEastAsia" w:cs="メイリオ" w:hint="eastAsia"/>
          <w:kern w:val="0"/>
          <w:sz w:val="20"/>
          <w:szCs w:val="20"/>
        </w:rPr>
        <w:t>～図</w:t>
      </w:r>
      <w:r w:rsidR="00DD49A6" w:rsidRPr="007F58D7">
        <w:rPr>
          <w:rFonts w:asciiTheme="majorEastAsia" w:eastAsiaTheme="majorEastAsia" w:hAnsiTheme="majorEastAsia" w:cs="メイリオ" w:hint="eastAsia"/>
          <w:kern w:val="0"/>
          <w:sz w:val="20"/>
          <w:szCs w:val="20"/>
        </w:rPr>
        <w:t>9</w:t>
      </w:r>
      <w:r w:rsidRPr="007F58D7">
        <w:rPr>
          <w:rFonts w:asciiTheme="majorEastAsia" w:eastAsiaTheme="majorEastAsia" w:hAnsiTheme="majorEastAsia" w:cs="メイリオ" w:hint="eastAsia"/>
          <w:kern w:val="0"/>
          <w:sz w:val="20"/>
          <w:szCs w:val="20"/>
        </w:rPr>
        <w:t>： 株式会社ビーコス資料：20</w:t>
      </w:r>
      <w:r w:rsidR="00D074B7" w:rsidRPr="007F58D7">
        <w:rPr>
          <w:rFonts w:asciiTheme="majorEastAsia" w:eastAsiaTheme="majorEastAsia" w:hAnsiTheme="majorEastAsia" w:cs="メイリオ" w:hint="eastAsia"/>
          <w:kern w:val="0"/>
          <w:sz w:val="20"/>
          <w:szCs w:val="20"/>
        </w:rPr>
        <w:t>12</w:t>
      </w:r>
      <w:r w:rsidRPr="007F58D7">
        <w:rPr>
          <w:rFonts w:asciiTheme="majorEastAsia" w:eastAsiaTheme="majorEastAsia" w:hAnsiTheme="majorEastAsia" w:cs="メイリオ" w:hint="eastAsia"/>
          <w:kern w:val="0"/>
          <w:sz w:val="20"/>
          <w:szCs w:val="20"/>
        </w:rPr>
        <w:t>年～201</w:t>
      </w:r>
      <w:r w:rsidR="00D074B7" w:rsidRPr="007F58D7">
        <w:rPr>
          <w:rFonts w:asciiTheme="majorEastAsia" w:eastAsiaTheme="majorEastAsia" w:hAnsiTheme="majorEastAsia" w:cs="メイリオ" w:hint="eastAsia"/>
          <w:kern w:val="0"/>
          <w:sz w:val="20"/>
          <w:szCs w:val="20"/>
        </w:rPr>
        <w:t>5</w:t>
      </w:r>
      <w:r w:rsidRPr="007F58D7">
        <w:rPr>
          <w:rFonts w:asciiTheme="majorEastAsia" w:eastAsiaTheme="majorEastAsia" w:hAnsiTheme="majorEastAsia" w:cs="メイリオ" w:hint="eastAsia"/>
          <w:kern w:val="0"/>
          <w:sz w:val="20"/>
          <w:szCs w:val="20"/>
        </w:rPr>
        <w:t>年人材開発部統計データ</w:t>
      </w:r>
    </w:p>
    <w:p w:rsidR="00DD49A6" w:rsidRPr="007F58D7" w:rsidRDefault="00DD49A6">
      <w:pPr>
        <w:widowControl/>
        <w:jc w:val="left"/>
        <w:rPr>
          <w:rFonts w:asciiTheme="majorEastAsia" w:eastAsiaTheme="majorEastAsia" w:hAnsiTheme="majorEastAsia" w:cs="メイリオ"/>
          <w:sz w:val="20"/>
          <w:szCs w:val="20"/>
        </w:rPr>
      </w:pPr>
      <w:r w:rsidRPr="007F58D7">
        <w:rPr>
          <w:rFonts w:asciiTheme="majorEastAsia" w:eastAsiaTheme="majorEastAsia" w:hAnsiTheme="majorEastAsia" w:hint="eastAsia"/>
          <w:sz w:val="20"/>
          <w:szCs w:val="20"/>
        </w:rPr>
        <w:t xml:space="preserve">図10：　</w:t>
      </w:r>
      <w:r w:rsidRPr="007F58D7">
        <w:rPr>
          <w:rFonts w:asciiTheme="majorEastAsia" w:eastAsiaTheme="majorEastAsia" w:hAnsiTheme="majorEastAsia" w:cs="メイリオ" w:hint="eastAsia"/>
          <w:sz w:val="20"/>
          <w:szCs w:val="20"/>
        </w:rPr>
        <w:t>日本政府観光局（JNTO）による訪日外国人数の統計（2015年3月発表分）</w:t>
      </w:r>
    </w:p>
    <w:p w:rsidR="00756B48" w:rsidRPr="007F58D7" w:rsidRDefault="00D87A2C">
      <w:pPr>
        <w:widowControl/>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kern w:val="0"/>
          <w:sz w:val="20"/>
          <w:szCs w:val="20"/>
        </w:rPr>
        <w:t>図</w:t>
      </w:r>
      <w:r w:rsidR="00DD49A6" w:rsidRPr="007F58D7">
        <w:rPr>
          <w:rFonts w:asciiTheme="majorEastAsia" w:eastAsiaTheme="majorEastAsia" w:hAnsiTheme="majorEastAsia" w:cs="メイリオ" w:hint="eastAsia"/>
          <w:kern w:val="0"/>
          <w:sz w:val="20"/>
          <w:szCs w:val="20"/>
        </w:rPr>
        <w:t>11</w:t>
      </w:r>
      <w:r w:rsidR="000218AA" w:rsidRPr="007F58D7">
        <w:rPr>
          <w:rFonts w:asciiTheme="majorEastAsia" w:eastAsiaTheme="majorEastAsia" w:hAnsiTheme="majorEastAsia" w:cs="メイリオ" w:hint="eastAsia"/>
          <w:kern w:val="0"/>
          <w:sz w:val="20"/>
          <w:szCs w:val="20"/>
        </w:rPr>
        <w:t>：</w:t>
      </w:r>
      <w:r w:rsidR="00C344F9" w:rsidRPr="007F58D7">
        <w:rPr>
          <w:rFonts w:asciiTheme="majorEastAsia" w:eastAsiaTheme="majorEastAsia" w:hAnsiTheme="majorEastAsia" w:cs="メイリオ" w:hint="eastAsia"/>
          <w:kern w:val="0"/>
          <w:sz w:val="20"/>
          <w:szCs w:val="20"/>
        </w:rPr>
        <w:t xml:space="preserve"> </w:t>
      </w:r>
      <w:r w:rsidR="004D58B5" w:rsidRPr="007F58D7">
        <w:rPr>
          <w:rFonts w:asciiTheme="majorEastAsia" w:eastAsiaTheme="majorEastAsia" w:hAnsiTheme="majorEastAsia" w:cs="メイリオ" w:hint="eastAsia"/>
          <w:kern w:val="0"/>
          <w:sz w:val="20"/>
          <w:szCs w:val="20"/>
        </w:rPr>
        <w:t>「</w:t>
      </w:r>
      <w:r w:rsidR="00C344F9" w:rsidRPr="007F58D7">
        <w:rPr>
          <w:rFonts w:asciiTheme="majorEastAsia" w:eastAsiaTheme="majorEastAsia" w:hAnsiTheme="majorEastAsia" w:cs="メイリオ" w:hint="eastAsia"/>
          <w:kern w:val="0"/>
          <w:sz w:val="20"/>
          <w:szCs w:val="20"/>
        </w:rPr>
        <w:t>外国人を採用したい日本企業へのアンケート結果</w:t>
      </w:r>
      <w:r w:rsidR="004D58B5" w:rsidRPr="007F58D7">
        <w:rPr>
          <w:rFonts w:asciiTheme="majorEastAsia" w:eastAsiaTheme="majorEastAsia" w:hAnsiTheme="majorEastAsia" w:cs="メイリオ" w:hint="eastAsia"/>
          <w:kern w:val="0"/>
          <w:sz w:val="20"/>
          <w:szCs w:val="20"/>
        </w:rPr>
        <w:t>」</w:t>
      </w:r>
    </w:p>
    <w:p w:rsidR="004D58B5" w:rsidRPr="007F58D7" w:rsidRDefault="00756B48" w:rsidP="00D155B6">
      <w:pPr>
        <w:widowControl/>
        <w:jc w:val="left"/>
        <w:rPr>
          <w:rFonts w:asciiTheme="majorEastAsia" w:eastAsiaTheme="majorEastAsia" w:hAnsiTheme="majorEastAsia" w:cs="メイリオ"/>
          <w:kern w:val="0"/>
          <w:sz w:val="20"/>
          <w:szCs w:val="20"/>
        </w:rPr>
      </w:pPr>
      <w:r w:rsidRPr="007F58D7">
        <w:rPr>
          <w:rFonts w:asciiTheme="majorEastAsia" w:eastAsiaTheme="majorEastAsia" w:hAnsiTheme="majorEastAsia" w:cs="メイリオ" w:hint="eastAsia"/>
          <w:noProof/>
          <w:kern w:val="0"/>
          <w:sz w:val="20"/>
          <w:szCs w:val="20"/>
          <w:lang w:bidi="ar-SA"/>
        </w:rPr>
        <w:t>※</w:t>
      </w:r>
      <w:r w:rsidR="00C344F9" w:rsidRPr="007F58D7">
        <w:rPr>
          <w:rFonts w:asciiTheme="majorEastAsia" w:eastAsiaTheme="majorEastAsia" w:hAnsiTheme="majorEastAsia" w:cs="メイリオ" w:hint="eastAsia"/>
          <w:kern w:val="0"/>
          <w:sz w:val="20"/>
          <w:szCs w:val="20"/>
        </w:rPr>
        <w:t>ビーコス</w:t>
      </w:r>
      <w:r w:rsidR="004D58B5" w:rsidRPr="007F58D7">
        <w:rPr>
          <w:rFonts w:asciiTheme="majorEastAsia" w:eastAsiaTheme="majorEastAsia" w:hAnsiTheme="majorEastAsia" w:cs="メイリオ" w:hint="eastAsia"/>
          <w:kern w:val="0"/>
          <w:sz w:val="20"/>
          <w:szCs w:val="20"/>
        </w:rPr>
        <w:t>運営の外国人求人の専門サイト</w:t>
      </w:r>
      <w:proofErr w:type="spellStart"/>
      <w:r w:rsidR="004D58B5" w:rsidRPr="007F58D7">
        <w:rPr>
          <w:rFonts w:asciiTheme="majorEastAsia" w:eastAsiaTheme="majorEastAsia" w:hAnsiTheme="majorEastAsia" w:cs="メイリオ" w:hint="eastAsia"/>
          <w:kern w:val="0"/>
          <w:sz w:val="20"/>
          <w:szCs w:val="20"/>
        </w:rPr>
        <w:t>Hiwork</w:t>
      </w:r>
      <w:proofErr w:type="spellEnd"/>
      <w:r w:rsidR="004D58B5" w:rsidRPr="007F58D7">
        <w:rPr>
          <w:rFonts w:asciiTheme="majorEastAsia" w:eastAsiaTheme="majorEastAsia" w:hAnsiTheme="majorEastAsia" w:cs="メイリオ" w:hint="eastAsia"/>
          <w:kern w:val="0"/>
          <w:sz w:val="20"/>
          <w:szCs w:val="20"/>
        </w:rPr>
        <w:t>の</w:t>
      </w:r>
      <w:r w:rsidR="000276EA" w:rsidRPr="007F58D7">
        <w:rPr>
          <w:rFonts w:asciiTheme="majorEastAsia" w:eastAsiaTheme="majorEastAsia" w:hAnsiTheme="majorEastAsia" w:cs="メイリオ" w:hint="eastAsia"/>
          <w:kern w:val="0"/>
          <w:sz w:val="20"/>
          <w:szCs w:val="20"/>
        </w:rPr>
        <w:t>下記</w:t>
      </w:r>
      <w:r w:rsidR="004D58B5" w:rsidRPr="007F58D7">
        <w:rPr>
          <w:rFonts w:asciiTheme="majorEastAsia" w:eastAsiaTheme="majorEastAsia" w:hAnsiTheme="majorEastAsia" w:cs="メイリオ" w:hint="eastAsia"/>
          <w:kern w:val="0"/>
          <w:sz w:val="20"/>
          <w:szCs w:val="20"/>
        </w:rPr>
        <w:t>統計データより</w:t>
      </w:r>
    </w:p>
    <w:p w:rsidR="00D074B7" w:rsidRPr="007F58D7" w:rsidRDefault="003C5AE7" w:rsidP="000D7C51">
      <w:pPr>
        <w:widowControl/>
        <w:ind w:right="800" w:firstLineChars="100" w:firstLine="210"/>
        <w:rPr>
          <w:rFonts w:asciiTheme="majorEastAsia" w:eastAsiaTheme="majorEastAsia" w:hAnsiTheme="majorEastAsia"/>
          <w:sz w:val="20"/>
          <w:szCs w:val="20"/>
        </w:rPr>
      </w:pPr>
      <w:hyperlink r:id="rId22" w:history="1">
        <w:r w:rsidR="000276EA" w:rsidRPr="007F58D7">
          <w:rPr>
            <w:rStyle w:val="ad"/>
            <w:rFonts w:asciiTheme="majorEastAsia" w:eastAsiaTheme="majorEastAsia" w:hAnsiTheme="majorEastAsia" w:cs="メイリオ"/>
            <w:color w:val="auto"/>
            <w:kern w:val="0"/>
            <w:sz w:val="20"/>
            <w:szCs w:val="20"/>
          </w:rPr>
          <w:t>http://www.hiwork.jp/client_co/sv_result.aspx</w:t>
        </w:r>
      </w:hyperlink>
    </w:p>
    <w:p w:rsidR="00FF5183" w:rsidRPr="007F58D7" w:rsidRDefault="00FF5183" w:rsidP="003E1556">
      <w:pPr>
        <w:widowControl/>
        <w:jc w:val="left"/>
        <w:rPr>
          <w:rFonts w:asciiTheme="majorEastAsia" w:eastAsiaTheme="majorEastAsia" w:hAnsiTheme="majorEastAsia" w:cs="メイリオ"/>
          <w:szCs w:val="21"/>
        </w:rPr>
      </w:pPr>
    </w:p>
    <w:p w:rsidR="0083753A" w:rsidRPr="007F58D7" w:rsidRDefault="0083753A" w:rsidP="003E1556">
      <w:pPr>
        <w:widowControl/>
        <w:jc w:val="left"/>
        <w:rPr>
          <w:rFonts w:asciiTheme="majorEastAsia" w:eastAsiaTheme="majorEastAsia" w:hAnsiTheme="majorEastAsia" w:cs="メイリオ"/>
          <w:szCs w:val="21"/>
        </w:rPr>
      </w:pPr>
    </w:p>
    <w:p w:rsidR="0083753A" w:rsidRPr="007F58D7" w:rsidRDefault="0083753A" w:rsidP="003E1556">
      <w:pPr>
        <w:widowControl/>
        <w:jc w:val="left"/>
        <w:rPr>
          <w:rFonts w:asciiTheme="majorEastAsia" w:eastAsiaTheme="majorEastAsia" w:hAnsiTheme="majorEastAsia" w:cs="メイリオ"/>
          <w:szCs w:val="21"/>
        </w:rPr>
      </w:pPr>
    </w:p>
    <w:p w:rsidR="00DD49A6" w:rsidRPr="007F58D7" w:rsidRDefault="00E7308F" w:rsidP="00DD49A6">
      <w:pPr>
        <w:widowControl/>
        <w:spacing w:before="300"/>
        <w:jc w:val="left"/>
        <w:rPr>
          <w:rFonts w:asciiTheme="majorEastAsia" w:eastAsiaTheme="majorEastAsia" w:hAnsiTheme="majorEastAsia" w:cs="ＭＳ Ｐゴシック"/>
          <w:kern w:val="0"/>
          <w:sz w:val="20"/>
          <w:szCs w:val="21"/>
        </w:rPr>
      </w:pPr>
      <w:r w:rsidRPr="007F58D7">
        <w:rPr>
          <w:rFonts w:asciiTheme="majorEastAsia" w:eastAsiaTheme="majorEastAsia" w:hAnsiTheme="majorEastAsia" w:cs="ＭＳ Ｐゴシック"/>
          <w:kern w:val="0"/>
          <w:sz w:val="20"/>
          <w:szCs w:val="21"/>
        </w:rPr>
        <w:lastRenderedPageBreak/>
        <w:t>【株式会社ビーコスの会社紹介】</w:t>
      </w:r>
      <w:r w:rsidRPr="007F58D7">
        <w:rPr>
          <w:rFonts w:asciiTheme="majorEastAsia" w:eastAsiaTheme="majorEastAsia" w:hAnsiTheme="majorEastAsia" w:cs="ＭＳ Ｐゴシック"/>
          <w:kern w:val="0"/>
          <w:sz w:val="20"/>
          <w:szCs w:val="21"/>
        </w:rPr>
        <w:br/>
        <w:t>ビーコスは、国内最大級の外国人高度人材の登録数を誇っており、これまで様々な業界の企業に、数多くの優秀な外国人人材を紹介することに成功しました。</w:t>
      </w:r>
      <w:r w:rsidRPr="007F58D7">
        <w:rPr>
          <w:rFonts w:asciiTheme="majorEastAsia" w:eastAsiaTheme="majorEastAsia" w:hAnsiTheme="majorEastAsia" w:cs="ＭＳ Ｐゴシック"/>
          <w:kern w:val="0"/>
          <w:sz w:val="20"/>
          <w:szCs w:val="21"/>
        </w:rPr>
        <w:br/>
        <w:t xml:space="preserve">ビーコスの企業用登録人材検索サイト： </w:t>
      </w:r>
      <w:hyperlink r:id="rId23" w:tgtFrame="_blank" w:history="1">
        <w:r w:rsidRPr="007F58D7">
          <w:rPr>
            <w:rFonts w:asciiTheme="majorEastAsia" w:eastAsiaTheme="majorEastAsia" w:hAnsiTheme="majorEastAsia" w:cs="ＭＳ Ｐゴシック"/>
            <w:kern w:val="0"/>
            <w:sz w:val="20"/>
            <w:szCs w:val="21"/>
            <w:u w:val="single"/>
          </w:rPr>
          <w:t>http://www.hiwork.jp/</w:t>
        </w:r>
      </w:hyperlink>
      <w:r w:rsidRPr="007F58D7">
        <w:rPr>
          <w:rFonts w:asciiTheme="majorEastAsia" w:eastAsiaTheme="majorEastAsia" w:hAnsiTheme="majorEastAsia" w:cs="ＭＳ Ｐゴシック"/>
          <w:kern w:val="0"/>
          <w:sz w:val="20"/>
          <w:szCs w:val="21"/>
        </w:rPr>
        <w:br/>
        <w:t>登録人材の特徴としては、日本と何らかの繋がりを持ち、グローバルに活躍したい方が主体になっています。総勢16</w:t>
      </w:r>
      <w:r w:rsidR="009B1E67" w:rsidRPr="007F58D7">
        <w:rPr>
          <w:rFonts w:asciiTheme="majorEastAsia" w:eastAsiaTheme="majorEastAsia" w:hAnsiTheme="majorEastAsia" w:cs="ＭＳ Ｐゴシック" w:hint="eastAsia"/>
          <w:kern w:val="0"/>
          <w:sz w:val="20"/>
          <w:szCs w:val="21"/>
        </w:rPr>
        <w:t>9</w:t>
      </w:r>
      <w:r w:rsidRPr="007F58D7">
        <w:rPr>
          <w:rFonts w:asciiTheme="majorEastAsia" w:eastAsiaTheme="majorEastAsia" w:hAnsiTheme="majorEastAsia" w:cs="ＭＳ Ｐゴシック"/>
          <w:kern w:val="0"/>
          <w:sz w:val="20"/>
          <w:szCs w:val="21"/>
        </w:rPr>
        <w:t>ヶ国、1</w:t>
      </w:r>
      <w:r w:rsidRPr="007F58D7">
        <w:rPr>
          <w:rFonts w:asciiTheme="majorEastAsia" w:eastAsiaTheme="majorEastAsia" w:hAnsiTheme="majorEastAsia" w:cs="ＭＳ Ｐゴシック" w:hint="eastAsia"/>
          <w:kern w:val="0"/>
          <w:sz w:val="20"/>
          <w:szCs w:val="21"/>
        </w:rPr>
        <w:t>60</w:t>
      </w:r>
      <w:r w:rsidRPr="007F58D7">
        <w:rPr>
          <w:rFonts w:asciiTheme="majorEastAsia" w:eastAsiaTheme="majorEastAsia" w:hAnsiTheme="majorEastAsia" w:cs="ＭＳ Ｐゴシック"/>
          <w:kern w:val="0"/>
          <w:sz w:val="20"/>
          <w:szCs w:val="21"/>
        </w:rPr>
        <w:t>言語の人材5</w:t>
      </w:r>
      <w:r w:rsidR="009B1E67" w:rsidRPr="007F58D7">
        <w:rPr>
          <w:rFonts w:asciiTheme="majorEastAsia" w:eastAsiaTheme="majorEastAsia" w:hAnsiTheme="majorEastAsia" w:cs="ＭＳ Ｐゴシック" w:hint="eastAsia"/>
          <w:kern w:val="0"/>
          <w:sz w:val="20"/>
          <w:szCs w:val="21"/>
        </w:rPr>
        <w:t>5</w:t>
      </w:r>
      <w:r w:rsidR="009B1E67" w:rsidRPr="007F58D7">
        <w:rPr>
          <w:rFonts w:asciiTheme="majorEastAsia" w:eastAsiaTheme="majorEastAsia" w:hAnsiTheme="majorEastAsia" w:cs="ＭＳ Ｐゴシック"/>
          <w:kern w:val="0"/>
          <w:sz w:val="20"/>
          <w:szCs w:val="21"/>
        </w:rPr>
        <w:t>,</w:t>
      </w:r>
      <w:r w:rsidR="009B1E67" w:rsidRPr="007F58D7">
        <w:rPr>
          <w:rFonts w:asciiTheme="majorEastAsia" w:eastAsiaTheme="majorEastAsia" w:hAnsiTheme="majorEastAsia" w:cs="ＭＳ Ｐゴシック" w:hint="eastAsia"/>
          <w:kern w:val="0"/>
          <w:sz w:val="20"/>
          <w:szCs w:val="21"/>
        </w:rPr>
        <w:t>7</w:t>
      </w:r>
      <w:r w:rsidRPr="007F58D7">
        <w:rPr>
          <w:rFonts w:asciiTheme="majorEastAsia" w:eastAsiaTheme="majorEastAsia" w:hAnsiTheme="majorEastAsia" w:cs="ＭＳ Ｐゴシック"/>
          <w:kern w:val="0"/>
          <w:sz w:val="20"/>
          <w:szCs w:val="21"/>
        </w:rPr>
        <w:t>00名 登録していただいており、このリソースを持って日系企業中心にグローバル人材のニーズに答えています。日本にて就業中の外国人人材、海外在住の日本 語堪能な人材(一度日本にて就業経験を有する方を含め)、在日外国人留学生、就活中の学生と幅広く人材を抱えております。</w:t>
      </w:r>
      <w:r w:rsidRPr="007F58D7">
        <w:rPr>
          <w:rFonts w:asciiTheme="majorEastAsia" w:eastAsiaTheme="majorEastAsia" w:hAnsiTheme="majorEastAsia" w:cs="ＭＳ Ｐゴシック"/>
          <w:kern w:val="0"/>
          <w:sz w:val="20"/>
          <w:szCs w:val="21"/>
        </w:rPr>
        <w:br/>
      </w:r>
      <w:r w:rsidRPr="007F58D7">
        <w:rPr>
          <w:rFonts w:asciiTheme="majorEastAsia" w:eastAsiaTheme="majorEastAsia" w:hAnsiTheme="majorEastAsia" w:cs="ＭＳ Ｐゴシック"/>
          <w:kern w:val="0"/>
          <w:sz w:val="20"/>
          <w:szCs w:val="21"/>
        </w:rPr>
        <w:br/>
      </w:r>
      <w:r w:rsidR="009B1E67" w:rsidRPr="007F58D7">
        <w:rPr>
          <w:rFonts w:asciiTheme="majorEastAsia" w:eastAsiaTheme="majorEastAsia" w:hAnsiTheme="majorEastAsia" w:cs="ＭＳ Ｐゴシック" w:hint="eastAsia"/>
          <w:kern w:val="0"/>
          <w:sz w:val="20"/>
          <w:szCs w:val="21"/>
        </w:rPr>
        <w:t>外国人人材登録サイト：</w:t>
      </w:r>
      <w:r w:rsidRPr="007F58D7">
        <w:rPr>
          <w:rFonts w:asciiTheme="majorEastAsia" w:eastAsiaTheme="majorEastAsia" w:hAnsiTheme="majorEastAsia" w:cs="ＭＳ Ｐゴシック"/>
          <w:kern w:val="0"/>
          <w:sz w:val="20"/>
          <w:szCs w:val="21"/>
        </w:rPr>
        <w:br/>
      </w:r>
      <w:hyperlink r:id="rId24" w:tgtFrame="_blank" w:history="1">
        <w:r w:rsidRPr="007F58D7">
          <w:rPr>
            <w:rFonts w:asciiTheme="majorEastAsia" w:eastAsiaTheme="majorEastAsia" w:hAnsiTheme="majorEastAsia" w:cs="ＭＳ Ｐゴシック"/>
            <w:kern w:val="0"/>
            <w:sz w:val="20"/>
            <w:szCs w:val="21"/>
            <w:u w:val="single"/>
          </w:rPr>
          <w:t>http://staff.hiwork.jp/</w:t>
        </w:r>
      </w:hyperlink>
      <w:r w:rsidRPr="007F58D7">
        <w:rPr>
          <w:rFonts w:asciiTheme="majorEastAsia" w:eastAsiaTheme="majorEastAsia" w:hAnsiTheme="majorEastAsia" w:hint="eastAsia"/>
          <w:sz w:val="20"/>
        </w:rPr>
        <w:t xml:space="preserve"> </w:t>
      </w:r>
      <w:r w:rsidR="0083753A" w:rsidRPr="007F58D7">
        <w:rPr>
          <w:rFonts w:asciiTheme="majorEastAsia" w:eastAsiaTheme="majorEastAsia" w:hAnsiTheme="majorEastAsia" w:cs="ＭＳ Ｐゴシック"/>
          <w:kern w:val="0"/>
          <w:sz w:val="20"/>
          <w:szCs w:val="21"/>
        </w:rPr>
        <w:br/>
      </w:r>
    </w:p>
    <w:p w:rsidR="00FF5183" w:rsidRPr="007F58D7" w:rsidRDefault="00E7308F" w:rsidP="00DD49A6">
      <w:pPr>
        <w:widowControl/>
        <w:spacing w:before="300"/>
        <w:jc w:val="left"/>
        <w:rPr>
          <w:rFonts w:asciiTheme="majorEastAsia" w:eastAsiaTheme="majorEastAsia" w:hAnsiTheme="majorEastAsia"/>
          <w:sz w:val="20"/>
        </w:rPr>
      </w:pPr>
      <w:r w:rsidRPr="007F58D7">
        <w:rPr>
          <w:rFonts w:asciiTheme="majorEastAsia" w:eastAsiaTheme="majorEastAsia" w:hAnsiTheme="majorEastAsia" w:cs="ＭＳ Ｐゴシック"/>
          <w:kern w:val="0"/>
          <w:sz w:val="20"/>
          <w:szCs w:val="21"/>
        </w:rPr>
        <w:br/>
        <w:t>【会社概要】</w:t>
      </w:r>
      <w:r w:rsidRPr="007F58D7">
        <w:rPr>
          <w:rFonts w:asciiTheme="majorEastAsia" w:eastAsiaTheme="majorEastAsia" w:hAnsiTheme="majorEastAsia" w:cs="ＭＳ Ｐゴシック"/>
          <w:kern w:val="0"/>
          <w:sz w:val="20"/>
          <w:szCs w:val="21"/>
        </w:rPr>
        <w:br/>
        <w:t>会社名　： 株式会社ビーコス(b-cause co,. Inc.)</w:t>
      </w:r>
      <w:r w:rsidRPr="007F58D7">
        <w:rPr>
          <w:rFonts w:asciiTheme="majorEastAsia" w:eastAsiaTheme="majorEastAsia" w:hAnsiTheme="majorEastAsia" w:cs="ＭＳ Ｐゴシック"/>
          <w:kern w:val="0"/>
          <w:sz w:val="20"/>
          <w:szCs w:val="21"/>
        </w:rPr>
        <w:br/>
        <w:t>代表者　： 代表取締役　金 春九</w:t>
      </w:r>
      <w:r w:rsidRPr="007F58D7">
        <w:rPr>
          <w:rFonts w:asciiTheme="majorEastAsia" w:eastAsiaTheme="majorEastAsia" w:hAnsiTheme="majorEastAsia" w:cs="ＭＳ Ｐゴシック"/>
          <w:kern w:val="0"/>
          <w:sz w:val="20"/>
          <w:szCs w:val="21"/>
        </w:rPr>
        <w:br/>
        <w:t>資本金　： 2,000万円</w:t>
      </w:r>
      <w:r w:rsidRPr="007F58D7">
        <w:rPr>
          <w:rFonts w:asciiTheme="majorEastAsia" w:eastAsiaTheme="majorEastAsia" w:hAnsiTheme="majorEastAsia" w:cs="ＭＳ Ｐゴシック"/>
          <w:kern w:val="0"/>
          <w:sz w:val="20"/>
          <w:szCs w:val="21"/>
        </w:rPr>
        <w:br/>
        <w:t>設立　　： 2001年10月19日</w:t>
      </w:r>
      <w:r w:rsidRPr="007F58D7">
        <w:rPr>
          <w:rFonts w:asciiTheme="majorEastAsia" w:eastAsiaTheme="majorEastAsia" w:hAnsiTheme="majorEastAsia" w:cs="ＭＳ Ｐゴシック"/>
          <w:kern w:val="0"/>
          <w:sz w:val="20"/>
          <w:szCs w:val="21"/>
        </w:rPr>
        <w:br/>
        <w:t>所在地　： 東京都港区浜松町2-1-3 第二森ビル4階</w:t>
      </w:r>
      <w:r w:rsidRPr="007F58D7">
        <w:rPr>
          <w:rFonts w:asciiTheme="majorEastAsia" w:eastAsiaTheme="majorEastAsia" w:hAnsiTheme="majorEastAsia" w:cs="ＭＳ Ｐゴシック"/>
          <w:kern w:val="0"/>
          <w:sz w:val="20"/>
          <w:szCs w:val="21"/>
        </w:rPr>
        <w:br/>
        <w:t xml:space="preserve">URL　　 ： </w:t>
      </w:r>
      <w:hyperlink r:id="rId25" w:tgtFrame="_blank" w:history="1">
        <w:r w:rsidRPr="007F58D7">
          <w:rPr>
            <w:rFonts w:asciiTheme="majorEastAsia" w:eastAsiaTheme="majorEastAsia" w:hAnsiTheme="majorEastAsia" w:cs="ＭＳ Ｐゴシック"/>
            <w:kern w:val="0"/>
            <w:sz w:val="20"/>
            <w:szCs w:val="21"/>
            <w:u w:val="single"/>
          </w:rPr>
          <w:t>http://www.b-cause.co.jp/</w:t>
        </w:r>
      </w:hyperlink>
      <w:r w:rsidRPr="007F58D7">
        <w:rPr>
          <w:rFonts w:asciiTheme="majorEastAsia" w:eastAsiaTheme="majorEastAsia" w:hAnsiTheme="majorEastAsia" w:cs="ＭＳ Ｐゴシック"/>
          <w:kern w:val="0"/>
          <w:sz w:val="20"/>
          <w:szCs w:val="21"/>
        </w:rPr>
        <w:br/>
        <w:t>事業内容： 外国人人材紹介・派遣・コンサルティング業務</w:t>
      </w:r>
      <w:r w:rsidR="00416821" w:rsidRPr="007F58D7">
        <w:rPr>
          <w:rFonts w:asciiTheme="majorEastAsia" w:eastAsiaTheme="majorEastAsia" w:hAnsiTheme="majorEastAsia" w:cs="ＭＳ Ｐゴシック" w:hint="eastAsia"/>
          <w:kern w:val="0"/>
          <w:sz w:val="20"/>
          <w:szCs w:val="21"/>
        </w:rPr>
        <w:br/>
        <w:t xml:space="preserve">　　　　　</w:t>
      </w:r>
      <w:r w:rsidR="00DD49A6" w:rsidRPr="007F58D7">
        <w:rPr>
          <w:rFonts w:asciiTheme="majorEastAsia" w:eastAsiaTheme="majorEastAsia" w:hAnsiTheme="majorEastAsia" w:cs="ＭＳ Ｐゴシック" w:hint="eastAsia"/>
          <w:kern w:val="0"/>
          <w:sz w:val="20"/>
          <w:szCs w:val="21"/>
        </w:rPr>
        <w:t xml:space="preserve"> </w:t>
      </w:r>
      <w:hyperlink r:id="rId26" w:history="1">
        <w:r w:rsidR="00DD49A6" w:rsidRPr="007F58D7">
          <w:rPr>
            <w:rStyle w:val="ad"/>
            <w:rFonts w:asciiTheme="majorEastAsia" w:eastAsiaTheme="majorEastAsia" w:hAnsiTheme="majorEastAsia" w:cs="ＭＳ Ｐゴシック"/>
            <w:color w:val="auto"/>
            <w:kern w:val="0"/>
            <w:sz w:val="20"/>
            <w:szCs w:val="21"/>
          </w:rPr>
          <w:t>http://www.hiwork.jp/</w:t>
        </w:r>
      </w:hyperlink>
      <w:r w:rsidRPr="007F58D7">
        <w:rPr>
          <w:rFonts w:asciiTheme="majorEastAsia" w:eastAsiaTheme="majorEastAsia" w:hAnsiTheme="majorEastAsia" w:cs="ＭＳ Ｐゴシック"/>
          <w:kern w:val="0"/>
          <w:sz w:val="20"/>
          <w:szCs w:val="21"/>
        </w:rPr>
        <w:br/>
        <w:t xml:space="preserve">　　　　　 多言語・希少言語(1</w:t>
      </w:r>
      <w:r w:rsidRPr="007F58D7">
        <w:rPr>
          <w:rFonts w:asciiTheme="majorEastAsia" w:eastAsiaTheme="majorEastAsia" w:hAnsiTheme="majorEastAsia" w:cs="ＭＳ Ｐゴシック" w:hint="eastAsia"/>
          <w:kern w:val="0"/>
          <w:sz w:val="20"/>
          <w:szCs w:val="21"/>
        </w:rPr>
        <w:t>60</w:t>
      </w:r>
      <w:r w:rsidRPr="007F58D7">
        <w:rPr>
          <w:rFonts w:asciiTheme="majorEastAsia" w:eastAsiaTheme="majorEastAsia" w:hAnsiTheme="majorEastAsia" w:cs="ＭＳ Ｐゴシック"/>
          <w:kern w:val="0"/>
          <w:sz w:val="20"/>
          <w:szCs w:val="21"/>
        </w:rPr>
        <w:t>ヶ国語)翻訳・通訳業務全般</w:t>
      </w:r>
      <w:r w:rsidR="00416821" w:rsidRPr="007F58D7">
        <w:rPr>
          <w:rFonts w:asciiTheme="majorEastAsia" w:eastAsiaTheme="majorEastAsia" w:hAnsiTheme="majorEastAsia" w:cs="ＭＳ Ｐゴシック" w:hint="eastAsia"/>
          <w:kern w:val="0"/>
          <w:sz w:val="20"/>
          <w:szCs w:val="21"/>
        </w:rPr>
        <w:br/>
      </w:r>
      <w:r w:rsidR="00DD49A6" w:rsidRPr="007F58D7">
        <w:rPr>
          <w:rFonts w:asciiTheme="majorEastAsia" w:eastAsiaTheme="majorEastAsia" w:hAnsiTheme="majorEastAsia" w:cs="ＭＳ Ｐゴシック" w:hint="eastAsia"/>
          <w:kern w:val="0"/>
          <w:sz w:val="20"/>
          <w:szCs w:val="21"/>
        </w:rPr>
        <w:t xml:space="preserve">           </w:t>
      </w:r>
      <w:hyperlink r:id="rId27" w:history="1">
        <w:r w:rsidR="00DD49A6" w:rsidRPr="007F58D7">
          <w:rPr>
            <w:rStyle w:val="ad"/>
            <w:rFonts w:asciiTheme="majorEastAsia" w:eastAsiaTheme="majorEastAsia" w:hAnsiTheme="majorEastAsia" w:cs="ＭＳ Ｐゴシック"/>
            <w:color w:val="auto"/>
            <w:kern w:val="0"/>
            <w:sz w:val="20"/>
            <w:szCs w:val="21"/>
          </w:rPr>
          <w:t>http://www.trans-english.jp/</w:t>
        </w:r>
      </w:hyperlink>
      <w:r w:rsidR="00DD49A6" w:rsidRPr="007F58D7">
        <w:rPr>
          <w:rFonts w:asciiTheme="majorEastAsia" w:eastAsiaTheme="majorEastAsia" w:hAnsiTheme="majorEastAsia" w:cs="ＭＳ Ｐゴシック" w:hint="eastAsia"/>
          <w:kern w:val="0"/>
          <w:sz w:val="20"/>
          <w:szCs w:val="21"/>
        </w:rPr>
        <w:br/>
        <w:t xml:space="preserve">           </w:t>
      </w:r>
      <w:r w:rsidRPr="007F58D7">
        <w:rPr>
          <w:rFonts w:asciiTheme="majorEastAsia" w:eastAsiaTheme="majorEastAsia" w:hAnsiTheme="majorEastAsia" w:cs="ＭＳ Ｐゴシック" w:hint="eastAsia"/>
          <w:kern w:val="0"/>
          <w:sz w:val="20"/>
          <w:szCs w:val="21"/>
        </w:rPr>
        <w:t>38言語クライド型翻訳サービス</w:t>
      </w:r>
      <w:r w:rsidR="00DD49A6" w:rsidRPr="007F58D7">
        <w:rPr>
          <w:rFonts w:asciiTheme="majorEastAsia" w:eastAsiaTheme="majorEastAsia" w:hAnsiTheme="majorEastAsia" w:cs="ＭＳ Ｐゴシック"/>
          <w:kern w:val="0"/>
          <w:sz w:val="20"/>
          <w:szCs w:val="21"/>
        </w:rPr>
        <w:br/>
      </w:r>
      <w:r w:rsidR="00DD49A6" w:rsidRPr="007F58D7">
        <w:rPr>
          <w:rFonts w:asciiTheme="majorEastAsia" w:eastAsiaTheme="majorEastAsia" w:hAnsiTheme="majorEastAsia" w:cs="ＭＳ Ｐゴシック" w:hint="eastAsia"/>
          <w:kern w:val="0"/>
          <w:sz w:val="20"/>
          <w:szCs w:val="21"/>
        </w:rPr>
        <w:t xml:space="preserve">           </w:t>
      </w:r>
      <w:hyperlink r:id="rId28" w:history="1">
        <w:r w:rsidRPr="007F58D7">
          <w:rPr>
            <w:rStyle w:val="ad"/>
            <w:rFonts w:asciiTheme="majorEastAsia" w:eastAsiaTheme="majorEastAsia" w:hAnsiTheme="majorEastAsia" w:cs="ＭＳ Ｐゴシック"/>
            <w:color w:val="auto"/>
            <w:kern w:val="0"/>
            <w:sz w:val="20"/>
            <w:szCs w:val="21"/>
          </w:rPr>
          <w:t>https://www.trans-pro.net/</w:t>
        </w:r>
      </w:hyperlink>
    </w:p>
    <w:p w:rsidR="00756B48" w:rsidRDefault="00756B48" w:rsidP="000276EA">
      <w:pPr>
        <w:widowControl/>
        <w:jc w:val="right"/>
        <w:rPr>
          <w:rFonts w:asciiTheme="majorEastAsia" w:eastAsiaTheme="majorEastAsia" w:hAnsiTheme="majorEastAsia" w:cs="メイリオ"/>
          <w:kern w:val="0"/>
          <w:sz w:val="24"/>
          <w:szCs w:val="24"/>
        </w:rPr>
      </w:pPr>
    </w:p>
    <w:p w:rsidR="0090688D" w:rsidRDefault="00D85141" w:rsidP="00DD49A6">
      <w:pPr>
        <w:widowControl/>
        <w:ind w:right="480"/>
        <w:rPr>
          <w:rFonts w:asciiTheme="majorEastAsia" w:eastAsiaTheme="majorEastAsia" w:hAnsiTheme="majorEastAsia" w:cs="メイリオ"/>
          <w:kern w:val="0"/>
          <w:sz w:val="24"/>
          <w:szCs w:val="24"/>
        </w:rPr>
      </w:pPr>
      <w:r>
        <w:rPr>
          <w:rFonts w:asciiTheme="majorEastAsia" w:eastAsiaTheme="majorEastAsia" w:hAnsiTheme="majorEastAsia" w:cs="メイリオ"/>
          <w:noProof/>
          <w:kern w:val="0"/>
          <w:sz w:val="24"/>
          <w:szCs w:val="24"/>
          <w:lang w:bidi="ar-SA"/>
        </w:rPr>
        <w:lastRenderedPageBreak/>
        <w:drawing>
          <wp:inline distT="0" distB="0" distL="0" distR="0">
            <wp:extent cx="4857750" cy="7607622"/>
            <wp:effectExtent l="133350" t="76200" r="114300" b="88578"/>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lum bright="14000"/>
                    </a:blip>
                    <a:srcRect/>
                    <a:stretch>
                      <a:fillRect/>
                    </a:stretch>
                  </pic:blipFill>
                  <pic:spPr bwMode="auto">
                    <a:xfrm>
                      <a:off x="0" y="0"/>
                      <a:ext cx="4857750" cy="7607622"/>
                    </a:xfrm>
                    <a:prstGeom prst="rect">
                      <a:avLst/>
                    </a:prstGeom>
                    <a:solidFill>
                      <a:srgbClr val="FFFFFF">
                        <a:shade val="85000"/>
                      </a:srgbClr>
                    </a:solidFill>
                    <a:ln w="88900" cap="sq">
                      <a:solidFill>
                        <a:schemeClr val="accent5">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85141" w:rsidRPr="0083753A" w:rsidRDefault="003C5AE7" w:rsidP="000D7C51">
      <w:pPr>
        <w:widowControl/>
        <w:ind w:right="800" w:firstLineChars="100" w:firstLine="210"/>
        <w:rPr>
          <w:rFonts w:asciiTheme="majorEastAsia" w:eastAsiaTheme="majorEastAsia" w:hAnsiTheme="majorEastAsia"/>
          <w:sz w:val="20"/>
          <w:szCs w:val="20"/>
        </w:rPr>
      </w:pPr>
      <w:hyperlink r:id="rId30" w:history="1">
        <w:r w:rsidR="00D85141" w:rsidRPr="0083753A">
          <w:rPr>
            <w:rStyle w:val="ad"/>
            <w:rFonts w:asciiTheme="majorEastAsia" w:eastAsiaTheme="majorEastAsia" w:hAnsiTheme="majorEastAsia" w:cs="メイリオ"/>
            <w:kern w:val="0"/>
            <w:sz w:val="20"/>
            <w:szCs w:val="20"/>
          </w:rPr>
          <w:t>http://www.hiwork.jp/client_co/sv_result.aspx</w:t>
        </w:r>
      </w:hyperlink>
    </w:p>
    <w:p w:rsidR="00D85141" w:rsidRPr="00D85141" w:rsidRDefault="00D85141" w:rsidP="00DD49A6">
      <w:pPr>
        <w:widowControl/>
        <w:ind w:right="480"/>
        <w:rPr>
          <w:rFonts w:asciiTheme="majorEastAsia" w:eastAsiaTheme="majorEastAsia" w:hAnsiTheme="majorEastAsia" w:cs="メイリオ"/>
          <w:kern w:val="0"/>
          <w:sz w:val="24"/>
          <w:szCs w:val="24"/>
        </w:rPr>
      </w:pPr>
    </w:p>
    <w:sectPr w:rsidR="00D85141" w:rsidRPr="00D85141" w:rsidSect="00643692">
      <w:headerReference w:type="default" r:id="rId31"/>
      <w:footerReference w:type="default" r:id="rId32"/>
      <w:pgSz w:w="11906" w:h="16838"/>
      <w:pgMar w:top="1985" w:right="1701" w:bottom="1701"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0C" w:rsidRDefault="00F2030C" w:rsidP="004D1B41">
      <w:r>
        <w:separator/>
      </w:r>
    </w:p>
  </w:endnote>
  <w:endnote w:type="continuationSeparator" w:id="0">
    <w:p w:rsidR="00F2030C" w:rsidRDefault="00F2030C" w:rsidP="004D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ＭＳ ゴシック"/>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H">
    <w:altName w:val="ＭＳ ゴシック"/>
    <w:panose1 w:val="00000000000000000000"/>
    <w:charset w:val="80"/>
    <w:family w:val="swiss"/>
    <w:notTrueType/>
    <w:pitch w:val="variable"/>
    <w:sig w:usb0="00000000"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0C" w:rsidRPr="00C62A42" w:rsidRDefault="003C5AE7">
    <w:pPr>
      <w:pStyle w:val="a6"/>
      <w:rPr>
        <w:rFonts w:ascii="MS UI Gothic" w:eastAsia="MS UI Gothic" w:hAnsi="MS UI Gothic"/>
        <w:color w:val="7F7F7F" w:themeColor="text1" w:themeTint="80"/>
      </w:rPr>
    </w:pPr>
    <w:r>
      <w:rPr>
        <w:rFonts w:ascii="MS UI Gothic" w:eastAsia="MS UI Gothic" w:hAnsi="MS UI Gothic"/>
        <w:noProof/>
        <w:color w:val="7F7F7F" w:themeColor="text1" w:themeTint="80"/>
        <w:lang w:bidi="ar-SA"/>
      </w:rPr>
      <w:pict>
        <v:shapetype id="_x0000_t32" coordsize="21600,21600" o:spt="32" o:oned="t" path="m,l21600,21600e" filled="f">
          <v:path arrowok="t" fillok="f" o:connecttype="none"/>
          <o:lock v:ext="edit" shapetype="t"/>
        </v:shapetype>
        <v:shape id="_x0000_s126977" type="#_x0000_t32" style="position:absolute;left:0;text-align:left;margin-left:1.35pt;margin-top:-1.5pt;width:423.25pt;height:0;z-index:251658240" o:connectortype="straight" strokecolor="#548dd4 [1951]" strokeweight="2.25pt"/>
      </w:pict>
    </w:r>
    <w:r>
      <w:rPr>
        <w:rFonts w:ascii="MS UI Gothic" w:eastAsia="MS UI Gothic" w:hAnsi="MS UI Gothic"/>
        <w:noProof/>
        <w:color w:val="7F7F7F" w:themeColor="text1" w:themeTint="80"/>
        <w:lang w:bidi="ar-SA"/>
      </w:rPr>
      <w:pict>
        <v:shape id="_x0000_s126978" type="#_x0000_t32" style="position:absolute;left:0;text-align:left;margin-left:1.35pt;margin-top:1.4pt;width:423.25pt;height:0;z-index:251659264" o:connectortype="straight" strokecolor="#548dd4 [1951]" strokeweight="1pt"/>
      </w:pict>
    </w:r>
    <w:r w:rsidR="00F2030C">
      <w:rPr>
        <w:rFonts w:ascii="MS UI Gothic" w:eastAsia="MS UI Gothic" w:hAnsi="MS UI Gothic" w:hint="eastAsia"/>
        <w:color w:val="7F7F7F" w:themeColor="text1" w:themeTint="80"/>
      </w:rPr>
      <w:t xml:space="preserve">　</w:t>
    </w:r>
    <w:r w:rsidR="00F2030C" w:rsidRPr="00C62A42">
      <w:rPr>
        <w:rFonts w:ascii="MS UI Gothic" w:eastAsia="MS UI Gothic" w:hAnsi="MS UI Gothic"/>
        <w:color w:val="7F7F7F" w:themeColor="text1" w:themeTint="80"/>
      </w:rPr>
      <w:t>b-cause, Inc.  ©All rights reserved.</w:t>
    </w:r>
  </w:p>
  <w:p w:rsidR="00F2030C" w:rsidRPr="00C62A42" w:rsidRDefault="00F2030C" w:rsidP="00C62A42">
    <w:pPr>
      <w:pStyle w:val="a6"/>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0C" w:rsidRDefault="00F2030C" w:rsidP="004D1B41">
      <w:r>
        <w:separator/>
      </w:r>
    </w:p>
  </w:footnote>
  <w:footnote w:type="continuationSeparator" w:id="0">
    <w:p w:rsidR="00F2030C" w:rsidRDefault="00F2030C" w:rsidP="004D1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0C" w:rsidRPr="00C62A42" w:rsidRDefault="003C5AE7" w:rsidP="00C62A42">
    <w:pPr>
      <w:pStyle w:val="a4"/>
      <w:jc w:val="right"/>
      <w:rPr>
        <w:rFonts w:asciiTheme="majorEastAsia" w:eastAsiaTheme="majorEastAsia" w:hAnsiTheme="majorEastAsia"/>
        <w:b/>
        <w:color w:val="548DD4" w:themeColor="text2" w:themeTint="99"/>
        <w:sz w:val="18"/>
      </w:rPr>
    </w:pPr>
    <w:r>
      <w:rPr>
        <w:rFonts w:asciiTheme="majorEastAsia" w:eastAsiaTheme="majorEastAsia" w:hAnsiTheme="majorEastAsia"/>
        <w:b/>
        <w:noProof/>
        <w:color w:val="548DD4" w:themeColor="text2" w:themeTint="99"/>
        <w:sz w:val="18"/>
        <w:lang w:bidi="ar-SA"/>
      </w:rPr>
      <w:pict>
        <v:shapetype id="_x0000_t32" coordsize="21600,21600" o:spt="32" o:oned="t" path="m,l21600,21600e" filled="f">
          <v:path arrowok="t" fillok="f" o:connecttype="none"/>
          <o:lock v:ext="edit" shapetype="t"/>
        </v:shapetype>
        <v:shape id="_x0000_s126980" type="#_x0000_t32" style="position:absolute;left:0;text-align:left;margin-left:1.35pt;margin-top:12.5pt;width:423.25pt;height:0;z-index:251660288" o:connectortype="straight" strokecolor="#548dd4 [1951]" strokeweight="3pt"/>
      </w:pict>
    </w:r>
    <w:r w:rsidR="00F2030C">
      <w:rPr>
        <w:rFonts w:asciiTheme="majorEastAsia" w:eastAsiaTheme="majorEastAsia" w:hAnsiTheme="majorEastAsia" w:hint="eastAsia"/>
        <w:b/>
        <w:color w:val="548DD4" w:themeColor="text2" w:themeTint="99"/>
        <w:sz w:val="18"/>
      </w:rPr>
      <w:t>2015</w:t>
    </w:r>
    <w:r w:rsidR="00F2030C" w:rsidRPr="00C62A42">
      <w:rPr>
        <w:rFonts w:asciiTheme="majorEastAsia" w:eastAsiaTheme="majorEastAsia" w:hAnsiTheme="majorEastAsia" w:hint="eastAsia"/>
        <w:b/>
        <w:color w:val="548DD4" w:themeColor="text2" w:themeTint="99"/>
        <w:sz w:val="18"/>
      </w:rPr>
      <w:t>年</w:t>
    </w:r>
    <w:r w:rsidR="00F2030C">
      <w:rPr>
        <w:rFonts w:asciiTheme="majorEastAsia" w:eastAsiaTheme="majorEastAsia" w:hAnsiTheme="majorEastAsia" w:hint="eastAsia"/>
        <w:b/>
        <w:color w:val="548DD4" w:themeColor="text2" w:themeTint="99"/>
        <w:sz w:val="18"/>
      </w:rPr>
      <w:t>版</w:t>
    </w:r>
    <w:r w:rsidR="00F2030C" w:rsidRPr="00C62A42">
      <w:rPr>
        <w:rFonts w:asciiTheme="majorEastAsia" w:eastAsiaTheme="majorEastAsia" w:hAnsiTheme="majorEastAsia" w:hint="eastAsia"/>
        <w:b/>
        <w:color w:val="548DD4" w:themeColor="text2" w:themeTint="99"/>
        <w:sz w:val="18"/>
      </w:rPr>
      <w:t>ビーコス外国人人材白書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A74"/>
    <w:multiLevelType w:val="multilevel"/>
    <w:tmpl w:val="B3A6737E"/>
    <w:lvl w:ilvl="0">
      <w:start w:val="1"/>
      <w:numFmt w:val="decimal"/>
      <w:lvlText w:val="%1"/>
      <w:lvlJc w:val="left"/>
      <w:pPr>
        <w:ind w:left="425" w:hanging="425"/>
      </w:pPr>
      <w:rPr>
        <w:rFonts w:hint="eastAsia"/>
      </w:rPr>
    </w:lvl>
    <w:lvl w:ilvl="1">
      <w:start w:val="1"/>
      <w:numFmt w:val="upperRoman"/>
      <w:lvlText w:val="%1.%2"/>
      <w:lvlJc w:val="left"/>
      <w:pPr>
        <w:ind w:left="851" w:hanging="567"/>
      </w:pPr>
      <w:rPr>
        <w:rFonts w:hint="eastAsia"/>
      </w:rPr>
    </w:lvl>
    <w:lvl w:ilvl="2">
      <w:start w:val="1"/>
      <w:numFmt w:val="decimalEnclosedCircle"/>
      <w:lvlText w:val="%1.%2.%3"/>
      <w:lvlJc w:val="left"/>
      <w:pPr>
        <w:ind w:left="1277" w:hanging="567"/>
      </w:pPr>
      <w:rPr>
        <w:rFonts w:hint="eastAsia"/>
        <w:sz w:val="24"/>
        <w:szCs w:val="24"/>
      </w:rPr>
    </w:lvl>
    <w:lvl w:ilvl="3">
      <w:start w:val="1"/>
      <w:numFmt w:val="decimal"/>
      <w:lvlText w:val="%1.%2.%3.%4"/>
      <w:lvlJc w:val="left"/>
      <w:pPr>
        <w:ind w:left="1984" w:hanging="708"/>
      </w:pPr>
      <w:rPr>
        <w:rFonts w:hint="eastAsia"/>
        <w:b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73F3B74"/>
    <w:multiLevelType w:val="hybridMultilevel"/>
    <w:tmpl w:val="8E2C93E4"/>
    <w:lvl w:ilvl="0" w:tplc="409ADB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A016E1"/>
    <w:multiLevelType w:val="multilevel"/>
    <w:tmpl w:val="93D02E58"/>
    <w:lvl w:ilvl="0">
      <w:start w:val="4"/>
      <w:numFmt w:val="decimalFullWidth"/>
      <w:lvlText w:val="%1．"/>
      <w:lvlJc w:val="left"/>
      <w:pPr>
        <w:ind w:left="1288" w:hanging="720"/>
      </w:pPr>
      <w:rPr>
        <w:rFonts w:hint="default"/>
      </w:rPr>
    </w:lvl>
    <w:lvl w:ilvl="1">
      <w:start w:val="1"/>
      <w:numFmt w:val="aiueoFullWidth"/>
      <w:lvlText w:val="(%2)"/>
      <w:lvlJc w:val="left"/>
      <w:pPr>
        <w:ind w:left="1408" w:hanging="420"/>
      </w:pPr>
    </w:lvl>
    <w:lvl w:ilvl="2">
      <w:start w:val="1"/>
      <w:numFmt w:val="decimalEnclosedCircle"/>
      <w:lvlText w:val="%3"/>
      <w:lvlJc w:val="left"/>
      <w:pPr>
        <w:ind w:left="1828" w:hanging="420"/>
      </w:pPr>
    </w:lvl>
    <w:lvl w:ilvl="3">
      <w:start w:val="1"/>
      <w:numFmt w:val="decimal"/>
      <w:lvlText w:val="%4."/>
      <w:lvlJc w:val="left"/>
      <w:pPr>
        <w:ind w:left="2248" w:hanging="420"/>
      </w:pPr>
    </w:lvl>
    <w:lvl w:ilvl="4" w:tentative="1">
      <w:start w:val="1"/>
      <w:numFmt w:val="aiueoFullWidth"/>
      <w:lvlText w:val="(%5)"/>
      <w:lvlJc w:val="left"/>
      <w:pPr>
        <w:ind w:left="2668" w:hanging="420"/>
      </w:pPr>
    </w:lvl>
    <w:lvl w:ilvl="5" w:tentative="1">
      <w:start w:val="1"/>
      <w:numFmt w:val="decimalEnclosedCircle"/>
      <w:lvlText w:val="%6"/>
      <w:lvlJc w:val="left"/>
      <w:pPr>
        <w:ind w:left="3088" w:hanging="420"/>
      </w:pPr>
    </w:lvl>
    <w:lvl w:ilvl="6" w:tentative="1">
      <w:start w:val="1"/>
      <w:numFmt w:val="decimal"/>
      <w:lvlText w:val="%7."/>
      <w:lvlJc w:val="left"/>
      <w:pPr>
        <w:ind w:left="3508" w:hanging="420"/>
      </w:pPr>
    </w:lvl>
    <w:lvl w:ilvl="7" w:tentative="1">
      <w:start w:val="1"/>
      <w:numFmt w:val="aiueoFullWidth"/>
      <w:lvlText w:val="(%8)"/>
      <w:lvlJc w:val="left"/>
      <w:pPr>
        <w:ind w:left="3928" w:hanging="420"/>
      </w:pPr>
    </w:lvl>
    <w:lvl w:ilvl="8" w:tentative="1">
      <w:start w:val="1"/>
      <w:numFmt w:val="decimalEnclosedCircle"/>
      <w:lvlText w:val="%9"/>
      <w:lvlJc w:val="left"/>
      <w:pPr>
        <w:ind w:left="4348" w:hanging="420"/>
      </w:pPr>
    </w:lvl>
  </w:abstractNum>
  <w:abstractNum w:abstractNumId="3">
    <w:nsid w:val="0D4D7B1D"/>
    <w:multiLevelType w:val="hybridMultilevel"/>
    <w:tmpl w:val="C212E706"/>
    <w:lvl w:ilvl="0" w:tplc="744861BC">
      <w:start w:val="1"/>
      <w:numFmt w:val="decimal"/>
      <w:lvlText w:val="%1．"/>
      <w:lvlJc w:val="left"/>
      <w:pPr>
        <w:ind w:left="450" w:hanging="450"/>
      </w:pPr>
      <w:rPr>
        <w:rFonts w:hint="default"/>
        <w:b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D30F5D"/>
    <w:multiLevelType w:val="hybridMultilevel"/>
    <w:tmpl w:val="91500DA8"/>
    <w:lvl w:ilvl="0" w:tplc="7310C02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5B2DC2"/>
    <w:multiLevelType w:val="multilevel"/>
    <w:tmpl w:val="2BB8B784"/>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b w:val="0"/>
      </w:rPr>
    </w:lvl>
    <w:lvl w:ilvl="2">
      <w:start w:val="1"/>
      <w:numFmt w:val="decimalEnclosedCircle"/>
      <w:lvlText w:val="%1.%2.%3"/>
      <w:lvlJc w:val="left"/>
      <w:pPr>
        <w:ind w:left="1702" w:hanging="567"/>
      </w:pPr>
      <w:rPr>
        <w:rFonts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C546954"/>
    <w:multiLevelType w:val="multilevel"/>
    <w:tmpl w:val="D0B2EE22"/>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F7C7D4E"/>
    <w:multiLevelType w:val="hybridMultilevel"/>
    <w:tmpl w:val="5978ED04"/>
    <w:lvl w:ilvl="0" w:tplc="EDE62F0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CD51A7"/>
    <w:multiLevelType w:val="hybridMultilevel"/>
    <w:tmpl w:val="2E6A0C12"/>
    <w:lvl w:ilvl="0" w:tplc="A0D44C48">
      <w:start w:val="1"/>
      <w:numFmt w:val="decimal"/>
      <w:lvlText w:val="%1."/>
      <w:lvlJc w:val="left"/>
      <w:pPr>
        <w:ind w:left="360" w:hanging="360"/>
      </w:pPr>
      <w:rPr>
        <w:rFonts w:hint="default"/>
      </w:rPr>
    </w:lvl>
    <w:lvl w:ilvl="1" w:tplc="8CBA21C0">
      <w:start w:val="1"/>
      <w:numFmt w:val="decimalEnclosedCircle"/>
      <w:lvlText w:val="%2"/>
      <w:lvlJc w:val="left"/>
      <w:pPr>
        <w:ind w:left="780" w:hanging="360"/>
      </w:pPr>
      <w:rPr>
        <w:rFonts w:hint="default"/>
        <w:lang w:eastAsia="ja-JP"/>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A2469A"/>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21D40A3"/>
    <w:multiLevelType w:val="hybridMultilevel"/>
    <w:tmpl w:val="618472CC"/>
    <w:lvl w:ilvl="0" w:tplc="8D02EE44">
      <w:start w:val="1"/>
      <w:numFmt w:val="decimal"/>
      <w:lvlText w:val="%1"/>
      <w:lvlJc w:val="left"/>
      <w:pPr>
        <w:ind w:left="450" w:hanging="4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D3733"/>
    <w:multiLevelType w:val="hybridMultilevel"/>
    <w:tmpl w:val="93D02E58"/>
    <w:lvl w:ilvl="0" w:tplc="D1345028">
      <w:start w:val="4"/>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38FA1B5C"/>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3B4C21BA"/>
    <w:multiLevelType w:val="hybridMultilevel"/>
    <w:tmpl w:val="904E646A"/>
    <w:lvl w:ilvl="0" w:tplc="CFF2097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3426B10"/>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49895D0D"/>
    <w:multiLevelType w:val="hybridMultilevel"/>
    <w:tmpl w:val="8E5E2BCC"/>
    <w:lvl w:ilvl="0" w:tplc="F8660F3A">
      <w:start w:val="1"/>
      <w:numFmt w:val="decimalEnclosedCircle"/>
      <w:lvlText w:val="%1"/>
      <w:lvlJc w:val="left"/>
      <w:pPr>
        <w:ind w:left="1211" w:hanging="360"/>
      </w:pPr>
      <w:rPr>
        <w:rFonts w:asciiTheme="minorHAnsi" w:eastAsiaTheme="minorEastAsia" w:hAnsiTheme="minorHAnsi" w:cstheme="minorBidi"/>
      </w:rPr>
    </w:lvl>
    <w:lvl w:ilvl="1" w:tplc="0A3C031A">
      <w:start w:val="1"/>
      <w:numFmt w:val="decimalEnclosedCircle"/>
      <w:lvlText w:val="%2"/>
      <w:lvlJc w:val="left"/>
      <w:pPr>
        <w:ind w:left="1631" w:hanging="360"/>
      </w:pPr>
      <w:rPr>
        <w:rFonts w:hint="default"/>
      </w:rPr>
    </w:lvl>
    <w:lvl w:ilvl="2" w:tplc="4DB6A98E">
      <w:start w:val="1"/>
      <w:numFmt w:val="decimalEnclosedCircle"/>
      <w:lvlText w:val="%3"/>
      <w:lvlJc w:val="left"/>
      <w:pPr>
        <w:ind w:left="2051" w:hanging="360"/>
      </w:pPr>
      <w:rPr>
        <w:rFonts w:hint="default"/>
      </w:rPr>
    </w:lvl>
    <w:lvl w:ilvl="3" w:tplc="827C76A2">
      <w:start w:val="3"/>
      <w:numFmt w:val="decimal"/>
      <w:lvlText w:val="%4."/>
      <w:lvlJc w:val="left"/>
      <w:pPr>
        <w:ind w:left="2471" w:hanging="360"/>
      </w:pPr>
      <w:rPr>
        <w:rFonts w:hint="default"/>
      </w:r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nsid w:val="4BC2189A"/>
    <w:multiLevelType w:val="hybridMultilevel"/>
    <w:tmpl w:val="BD8E9632"/>
    <w:lvl w:ilvl="0" w:tplc="B2BA0FF0">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4C9B11BE"/>
    <w:multiLevelType w:val="hybridMultilevel"/>
    <w:tmpl w:val="EA56A7D8"/>
    <w:lvl w:ilvl="0" w:tplc="B0BA5C4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B59E06F0">
      <w:start w:val="1"/>
      <w:numFmt w:val="decimalFullWidth"/>
      <w:lvlText w:val="注%4）"/>
      <w:lvlJc w:val="left"/>
      <w:pPr>
        <w:ind w:left="1980" w:hanging="720"/>
      </w:pPr>
      <w:rPr>
        <w:rFonts w:ascii="メイリオ" w:eastAsia="メイリオ" w:hAnsi="メイリオ" w:cs="メイリオ" w:hint="default"/>
        <w:b w:val="0"/>
        <w:color w:val="404040" w:themeColor="text1" w:themeTint="BF"/>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0E78A9"/>
    <w:multiLevelType w:val="multilevel"/>
    <w:tmpl w:val="5D783AD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46B5FA0"/>
    <w:multiLevelType w:val="multilevel"/>
    <w:tmpl w:val="ABEADD7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FA7C1C"/>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276"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8935725"/>
    <w:multiLevelType w:val="hybridMultilevel"/>
    <w:tmpl w:val="9FAE62E2"/>
    <w:lvl w:ilvl="0" w:tplc="ED7C74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2121FB"/>
    <w:multiLevelType w:val="multilevel"/>
    <w:tmpl w:val="67CA2880"/>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255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5401D22"/>
    <w:multiLevelType w:val="hybridMultilevel"/>
    <w:tmpl w:val="6D14132E"/>
    <w:lvl w:ilvl="0" w:tplc="687A7148">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4">
    <w:nsid w:val="6F670FA1"/>
    <w:multiLevelType w:val="hybridMultilevel"/>
    <w:tmpl w:val="3DB4B1F8"/>
    <w:lvl w:ilvl="0" w:tplc="BB2C0174">
      <w:start w:val="1"/>
      <w:numFmt w:val="decimal"/>
      <w:lvlText w:val="%1"/>
      <w:lvlJc w:val="left"/>
      <w:pPr>
        <w:ind w:left="450" w:hanging="450"/>
      </w:pPr>
      <w:rPr>
        <w:rFonts w:hint="default"/>
      </w:rPr>
    </w:lvl>
    <w:lvl w:ilvl="1" w:tplc="F2928F4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F735E39"/>
    <w:multiLevelType w:val="multilevel"/>
    <w:tmpl w:val="721287F8"/>
    <w:lvl w:ilvl="0">
      <w:start w:val="1"/>
      <w:numFmt w:val="decimal"/>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decimalEnclosedCircle"/>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715B10C9"/>
    <w:multiLevelType w:val="hybridMultilevel"/>
    <w:tmpl w:val="D59089F2"/>
    <w:lvl w:ilvl="0" w:tplc="1706B1B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nsid w:val="77C04F0E"/>
    <w:multiLevelType w:val="hybridMultilevel"/>
    <w:tmpl w:val="20223A2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nsid w:val="7BDE3CE3"/>
    <w:multiLevelType w:val="hybridMultilevel"/>
    <w:tmpl w:val="7032C734"/>
    <w:lvl w:ilvl="0" w:tplc="FF96ACE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D8F1864"/>
    <w:multiLevelType w:val="multilevel"/>
    <w:tmpl w:val="67CA2880"/>
    <w:lvl w:ilvl="0">
      <w:start w:val="1"/>
      <w:numFmt w:val="decimal"/>
      <w:lvlText w:val="%1"/>
      <w:lvlJc w:val="left"/>
      <w:pPr>
        <w:ind w:left="709" w:hanging="425"/>
      </w:pPr>
      <w:rPr>
        <w:rFonts w:hint="eastAsia"/>
      </w:rPr>
    </w:lvl>
    <w:lvl w:ilvl="1">
      <w:start w:val="1"/>
      <w:numFmt w:val="upperRoman"/>
      <w:lvlText w:val="%1.%2"/>
      <w:lvlJc w:val="left"/>
      <w:pPr>
        <w:ind w:left="1276" w:hanging="567"/>
      </w:pPr>
      <w:rPr>
        <w:rFonts w:hint="eastAsia"/>
      </w:rPr>
    </w:lvl>
    <w:lvl w:ilvl="2">
      <w:start w:val="1"/>
      <w:numFmt w:val="decimalEnclosedCircle"/>
      <w:lvlText w:val="%1.%2.%3"/>
      <w:lvlJc w:val="left"/>
      <w:pPr>
        <w:ind w:left="1702" w:hanging="567"/>
      </w:pPr>
      <w:rPr>
        <w:rFonts w:hint="eastAsia"/>
      </w:rPr>
    </w:lvl>
    <w:lvl w:ilvl="3">
      <w:start w:val="1"/>
      <w:numFmt w:val="decimal"/>
      <w:lvlText w:val="%1.%2.%3.%4"/>
      <w:lvlJc w:val="left"/>
      <w:pPr>
        <w:ind w:left="2268" w:hanging="708"/>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num w:numId="1">
    <w:abstractNumId w:val="8"/>
  </w:num>
  <w:num w:numId="2">
    <w:abstractNumId w:val="16"/>
  </w:num>
  <w:num w:numId="3">
    <w:abstractNumId w:val="15"/>
  </w:num>
  <w:num w:numId="4">
    <w:abstractNumId w:val="23"/>
  </w:num>
  <w:num w:numId="5">
    <w:abstractNumId w:val="29"/>
  </w:num>
  <w:num w:numId="6">
    <w:abstractNumId w:val="14"/>
  </w:num>
  <w:num w:numId="7">
    <w:abstractNumId w:val="4"/>
  </w:num>
  <w:num w:numId="8">
    <w:abstractNumId w:val="22"/>
  </w:num>
  <w:num w:numId="9">
    <w:abstractNumId w:val="7"/>
  </w:num>
  <w:num w:numId="10">
    <w:abstractNumId w:val="17"/>
  </w:num>
  <w:num w:numId="11">
    <w:abstractNumId w:val="27"/>
  </w:num>
  <w:num w:numId="12">
    <w:abstractNumId w:val="13"/>
  </w:num>
  <w:num w:numId="13">
    <w:abstractNumId w:val="9"/>
  </w:num>
  <w:num w:numId="14">
    <w:abstractNumId w:val="21"/>
  </w:num>
  <w:num w:numId="15">
    <w:abstractNumId w:val="20"/>
  </w:num>
  <w:num w:numId="16">
    <w:abstractNumId w:val="12"/>
  </w:num>
  <w:num w:numId="17">
    <w:abstractNumId w:val="18"/>
  </w:num>
  <w:num w:numId="18">
    <w:abstractNumId w:val="24"/>
  </w:num>
  <w:num w:numId="19">
    <w:abstractNumId w:val="26"/>
  </w:num>
  <w:num w:numId="20">
    <w:abstractNumId w:val="10"/>
  </w:num>
  <w:num w:numId="21">
    <w:abstractNumId w:val="0"/>
  </w:num>
  <w:num w:numId="22">
    <w:abstractNumId w:val="6"/>
  </w:num>
  <w:num w:numId="23">
    <w:abstractNumId w:val="19"/>
  </w:num>
  <w:num w:numId="24">
    <w:abstractNumId w:val="25"/>
  </w:num>
  <w:num w:numId="25">
    <w:abstractNumId w:val="11"/>
  </w:num>
  <w:num w:numId="26">
    <w:abstractNumId w:val="2"/>
  </w:num>
  <w:num w:numId="27">
    <w:abstractNumId w:val="5"/>
  </w:num>
  <w:num w:numId="28">
    <w:abstractNumId w:val="1"/>
  </w:num>
  <w:num w:numId="29">
    <w:abstractNumId w:val="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6981">
      <v:textbox inset="5.85pt,.7pt,5.85pt,.7pt"/>
      <o:colormenu v:ext="edit" fillcolor="none [3212]" strokecolor="none [3212]"/>
    </o:shapedefaults>
    <o:shapelayout v:ext="edit">
      <o:idmap v:ext="edit" data="124"/>
      <o:rules v:ext="edit">
        <o:r id="V:Rule4" type="connector" idref="#_x0000_s126978"/>
        <o:r id="V:Rule5" type="connector" idref="#_x0000_s126977"/>
        <o:r id="V:Rule6" type="connector" idref="#_x0000_s12698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45D"/>
    <w:rsid w:val="000013B7"/>
    <w:rsid w:val="000041BA"/>
    <w:rsid w:val="00005ADB"/>
    <w:rsid w:val="00013DAE"/>
    <w:rsid w:val="00014ECE"/>
    <w:rsid w:val="00015F55"/>
    <w:rsid w:val="000218AA"/>
    <w:rsid w:val="00022D05"/>
    <w:rsid w:val="00022EC5"/>
    <w:rsid w:val="0002721D"/>
    <w:rsid w:val="000276EA"/>
    <w:rsid w:val="00031116"/>
    <w:rsid w:val="00032DF3"/>
    <w:rsid w:val="00032E1F"/>
    <w:rsid w:val="00033B14"/>
    <w:rsid w:val="00034BFA"/>
    <w:rsid w:val="00037B03"/>
    <w:rsid w:val="0005123B"/>
    <w:rsid w:val="00051B5D"/>
    <w:rsid w:val="00052124"/>
    <w:rsid w:val="00053A93"/>
    <w:rsid w:val="00053D5D"/>
    <w:rsid w:val="000551A9"/>
    <w:rsid w:val="00056E12"/>
    <w:rsid w:val="00061786"/>
    <w:rsid w:val="00062CF1"/>
    <w:rsid w:val="00065833"/>
    <w:rsid w:val="00067610"/>
    <w:rsid w:val="00070CEF"/>
    <w:rsid w:val="000728A5"/>
    <w:rsid w:val="00072A27"/>
    <w:rsid w:val="000737A7"/>
    <w:rsid w:val="0007380D"/>
    <w:rsid w:val="00074B78"/>
    <w:rsid w:val="00075AAF"/>
    <w:rsid w:val="0007636D"/>
    <w:rsid w:val="00076E71"/>
    <w:rsid w:val="00077223"/>
    <w:rsid w:val="00077882"/>
    <w:rsid w:val="00077E5B"/>
    <w:rsid w:val="00080977"/>
    <w:rsid w:val="00082AFB"/>
    <w:rsid w:val="00087CB3"/>
    <w:rsid w:val="00087D17"/>
    <w:rsid w:val="0009552B"/>
    <w:rsid w:val="000969CC"/>
    <w:rsid w:val="00096E72"/>
    <w:rsid w:val="00096EAA"/>
    <w:rsid w:val="000A22FE"/>
    <w:rsid w:val="000A274C"/>
    <w:rsid w:val="000A562D"/>
    <w:rsid w:val="000A59FE"/>
    <w:rsid w:val="000A64F3"/>
    <w:rsid w:val="000A6E70"/>
    <w:rsid w:val="000A7579"/>
    <w:rsid w:val="000B1123"/>
    <w:rsid w:val="000B21F7"/>
    <w:rsid w:val="000B2F69"/>
    <w:rsid w:val="000B532F"/>
    <w:rsid w:val="000C1A36"/>
    <w:rsid w:val="000C24B2"/>
    <w:rsid w:val="000C3C82"/>
    <w:rsid w:val="000C5120"/>
    <w:rsid w:val="000D2AC1"/>
    <w:rsid w:val="000D4E7E"/>
    <w:rsid w:val="000D72D6"/>
    <w:rsid w:val="000D7C48"/>
    <w:rsid w:val="000D7C51"/>
    <w:rsid w:val="000E0758"/>
    <w:rsid w:val="000E0F5D"/>
    <w:rsid w:val="000E3470"/>
    <w:rsid w:val="000E35B2"/>
    <w:rsid w:val="000E47EE"/>
    <w:rsid w:val="000E5C54"/>
    <w:rsid w:val="000E7C75"/>
    <w:rsid w:val="000F339D"/>
    <w:rsid w:val="000F33BD"/>
    <w:rsid w:val="000F36D3"/>
    <w:rsid w:val="000F4B06"/>
    <w:rsid w:val="000F50B5"/>
    <w:rsid w:val="000F5C36"/>
    <w:rsid w:val="000F5F34"/>
    <w:rsid w:val="000F6236"/>
    <w:rsid w:val="00100A73"/>
    <w:rsid w:val="00101E06"/>
    <w:rsid w:val="00106654"/>
    <w:rsid w:val="001071C1"/>
    <w:rsid w:val="0010749F"/>
    <w:rsid w:val="0011061D"/>
    <w:rsid w:val="00111617"/>
    <w:rsid w:val="001119B4"/>
    <w:rsid w:val="00111A30"/>
    <w:rsid w:val="00111E07"/>
    <w:rsid w:val="00113337"/>
    <w:rsid w:val="00113ABA"/>
    <w:rsid w:val="0011529C"/>
    <w:rsid w:val="00115C1A"/>
    <w:rsid w:val="00115CC8"/>
    <w:rsid w:val="00120F55"/>
    <w:rsid w:val="0012371A"/>
    <w:rsid w:val="0012392E"/>
    <w:rsid w:val="00123AC2"/>
    <w:rsid w:val="00123D4A"/>
    <w:rsid w:val="00124EB9"/>
    <w:rsid w:val="00127EC6"/>
    <w:rsid w:val="0013243B"/>
    <w:rsid w:val="00133354"/>
    <w:rsid w:val="00133B77"/>
    <w:rsid w:val="0013498A"/>
    <w:rsid w:val="00136295"/>
    <w:rsid w:val="00136E01"/>
    <w:rsid w:val="0013707E"/>
    <w:rsid w:val="00137B7D"/>
    <w:rsid w:val="00142432"/>
    <w:rsid w:val="00144868"/>
    <w:rsid w:val="001458BD"/>
    <w:rsid w:val="001507A3"/>
    <w:rsid w:val="00152776"/>
    <w:rsid w:val="001529A8"/>
    <w:rsid w:val="001529E8"/>
    <w:rsid w:val="00152DE1"/>
    <w:rsid w:val="00153387"/>
    <w:rsid w:val="001539A6"/>
    <w:rsid w:val="00154F14"/>
    <w:rsid w:val="0016089F"/>
    <w:rsid w:val="00160A39"/>
    <w:rsid w:val="00160C63"/>
    <w:rsid w:val="00160EF6"/>
    <w:rsid w:val="00162DA6"/>
    <w:rsid w:val="001646D6"/>
    <w:rsid w:val="001648BC"/>
    <w:rsid w:val="00164EE9"/>
    <w:rsid w:val="00165267"/>
    <w:rsid w:val="00166314"/>
    <w:rsid w:val="001665F7"/>
    <w:rsid w:val="00167CC0"/>
    <w:rsid w:val="00171CC1"/>
    <w:rsid w:val="00173B96"/>
    <w:rsid w:val="001748F1"/>
    <w:rsid w:val="00174E1E"/>
    <w:rsid w:val="001808A8"/>
    <w:rsid w:val="0018131B"/>
    <w:rsid w:val="001839CF"/>
    <w:rsid w:val="00184000"/>
    <w:rsid w:val="001845E4"/>
    <w:rsid w:val="0018486F"/>
    <w:rsid w:val="00186406"/>
    <w:rsid w:val="001866DD"/>
    <w:rsid w:val="00186DFF"/>
    <w:rsid w:val="00187B3F"/>
    <w:rsid w:val="001902EC"/>
    <w:rsid w:val="00192D15"/>
    <w:rsid w:val="0019336E"/>
    <w:rsid w:val="00196311"/>
    <w:rsid w:val="00196BF7"/>
    <w:rsid w:val="00197744"/>
    <w:rsid w:val="001A221A"/>
    <w:rsid w:val="001A2337"/>
    <w:rsid w:val="001A4DF0"/>
    <w:rsid w:val="001A5F5C"/>
    <w:rsid w:val="001A646B"/>
    <w:rsid w:val="001A7585"/>
    <w:rsid w:val="001B1C0C"/>
    <w:rsid w:val="001B1D0E"/>
    <w:rsid w:val="001B66C0"/>
    <w:rsid w:val="001B75D9"/>
    <w:rsid w:val="001B7D22"/>
    <w:rsid w:val="001C05C4"/>
    <w:rsid w:val="001C31C6"/>
    <w:rsid w:val="001C424D"/>
    <w:rsid w:val="001C6AFC"/>
    <w:rsid w:val="001C745A"/>
    <w:rsid w:val="001D1B9C"/>
    <w:rsid w:val="001D2278"/>
    <w:rsid w:val="001D2A80"/>
    <w:rsid w:val="001D4DEF"/>
    <w:rsid w:val="001D5737"/>
    <w:rsid w:val="001D5E8D"/>
    <w:rsid w:val="001D6F17"/>
    <w:rsid w:val="001D7798"/>
    <w:rsid w:val="001E04DF"/>
    <w:rsid w:val="001E0B6A"/>
    <w:rsid w:val="001E1468"/>
    <w:rsid w:val="001E2C93"/>
    <w:rsid w:val="001E674F"/>
    <w:rsid w:val="001E677D"/>
    <w:rsid w:val="001E6F56"/>
    <w:rsid w:val="001E7CA4"/>
    <w:rsid w:val="001F2F0F"/>
    <w:rsid w:val="001F4DBF"/>
    <w:rsid w:val="001F51C9"/>
    <w:rsid w:val="001F7400"/>
    <w:rsid w:val="001F75D0"/>
    <w:rsid w:val="001F7E74"/>
    <w:rsid w:val="00202CC6"/>
    <w:rsid w:val="002040A5"/>
    <w:rsid w:val="002053D5"/>
    <w:rsid w:val="00206399"/>
    <w:rsid w:val="0020641D"/>
    <w:rsid w:val="00206479"/>
    <w:rsid w:val="00206BB8"/>
    <w:rsid w:val="00212036"/>
    <w:rsid w:val="00212338"/>
    <w:rsid w:val="00212349"/>
    <w:rsid w:val="00213BE1"/>
    <w:rsid w:val="00216580"/>
    <w:rsid w:val="002174EA"/>
    <w:rsid w:val="00220822"/>
    <w:rsid w:val="00220996"/>
    <w:rsid w:val="00221476"/>
    <w:rsid w:val="00224219"/>
    <w:rsid w:val="00224BD8"/>
    <w:rsid w:val="00224E65"/>
    <w:rsid w:val="0023531C"/>
    <w:rsid w:val="00236E7A"/>
    <w:rsid w:val="002405BF"/>
    <w:rsid w:val="00241504"/>
    <w:rsid w:val="0024382E"/>
    <w:rsid w:val="0024599E"/>
    <w:rsid w:val="00245D4E"/>
    <w:rsid w:val="00245EE7"/>
    <w:rsid w:val="00246DF7"/>
    <w:rsid w:val="00247E83"/>
    <w:rsid w:val="00252E17"/>
    <w:rsid w:val="00253F9B"/>
    <w:rsid w:val="00261A17"/>
    <w:rsid w:val="00265164"/>
    <w:rsid w:val="002652DC"/>
    <w:rsid w:val="00265924"/>
    <w:rsid w:val="00270437"/>
    <w:rsid w:val="00270788"/>
    <w:rsid w:val="002712E2"/>
    <w:rsid w:val="00271CC2"/>
    <w:rsid w:val="00274ACB"/>
    <w:rsid w:val="00276621"/>
    <w:rsid w:val="00277269"/>
    <w:rsid w:val="00280EDA"/>
    <w:rsid w:val="0028102F"/>
    <w:rsid w:val="00281159"/>
    <w:rsid w:val="00281DCD"/>
    <w:rsid w:val="00281E50"/>
    <w:rsid w:val="0028389E"/>
    <w:rsid w:val="0028642F"/>
    <w:rsid w:val="00290BA4"/>
    <w:rsid w:val="00290ECE"/>
    <w:rsid w:val="002939FD"/>
    <w:rsid w:val="002949AD"/>
    <w:rsid w:val="00296D99"/>
    <w:rsid w:val="002A0680"/>
    <w:rsid w:val="002A2F87"/>
    <w:rsid w:val="002A3090"/>
    <w:rsid w:val="002A4C9F"/>
    <w:rsid w:val="002A6792"/>
    <w:rsid w:val="002A7FD3"/>
    <w:rsid w:val="002B2207"/>
    <w:rsid w:val="002B3006"/>
    <w:rsid w:val="002B4841"/>
    <w:rsid w:val="002B6F50"/>
    <w:rsid w:val="002C091A"/>
    <w:rsid w:val="002C1086"/>
    <w:rsid w:val="002C1641"/>
    <w:rsid w:val="002C2102"/>
    <w:rsid w:val="002C2409"/>
    <w:rsid w:val="002C3F71"/>
    <w:rsid w:val="002C4156"/>
    <w:rsid w:val="002C4695"/>
    <w:rsid w:val="002C5208"/>
    <w:rsid w:val="002C6801"/>
    <w:rsid w:val="002C6812"/>
    <w:rsid w:val="002C797D"/>
    <w:rsid w:val="002D1A87"/>
    <w:rsid w:val="002D2362"/>
    <w:rsid w:val="002D4485"/>
    <w:rsid w:val="002D5340"/>
    <w:rsid w:val="002E04BF"/>
    <w:rsid w:val="002E0614"/>
    <w:rsid w:val="002E128D"/>
    <w:rsid w:val="002E33B0"/>
    <w:rsid w:val="002E59C7"/>
    <w:rsid w:val="002E6D7F"/>
    <w:rsid w:val="002E70E6"/>
    <w:rsid w:val="002E77E5"/>
    <w:rsid w:val="002F0800"/>
    <w:rsid w:val="002F15AF"/>
    <w:rsid w:val="002F305A"/>
    <w:rsid w:val="002F37C8"/>
    <w:rsid w:val="002F7B6C"/>
    <w:rsid w:val="003008BB"/>
    <w:rsid w:val="00300A87"/>
    <w:rsid w:val="0030106D"/>
    <w:rsid w:val="00301AEE"/>
    <w:rsid w:val="00301C38"/>
    <w:rsid w:val="00302F87"/>
    <w:rsid w:val="00303A41"/>
    <w:rsid w:val="00303D8F"/>
    <w:rsid w:val="0030430D"/>
    <w:rsid w:val="0031068C"/>
    <w:rsid w:val="00310A3E"/>
    <w:rsid w:val="00310B3F"/>
    <w:rsid w:val="003113E3"/>
    <w:rsid w:val="003157BE"/>
    <w:rsid w:val="0031743D"/>
    <w:rsid w:val="003225C6"/>
    <w:rsid w:val="00325845"/>
    <w:rsid w:val="00326539"/>
    <w:rsid w:val="00326D1F"/>
    <w:rsid w:val="003271D3"/>
    <w:rsid w:val="0032732E"/>
    <w:rsid w:val="0033277A"/>
    <w:rsid w:val="003346A6"/>
    <w:rsid w:val="00335D57"/>
    <w:rsid w:val="0033694B"/>
    <w:rsid w:val="00337326"/>
    <w:rsid w:val="00340009"/>
    <w:rsid w:val="00340433"/>
    <w:rsid w:val="00340DBA"/>
    <w:rsid w:val="00341E3D"/>
    <w:rsid w:val="00342797"/>
    <w:rsid w:val="0034347E"/>
    <w:rsid w:val="00344D22"/>
    <w:rsid w:val="00344E14"/>
    <w:rsid w:val="003461AB"/>
    <w:rsid w:val="00346464"/>
    <w:rsid w:val="00346740"/>
    <w:rsid w:val="00346FA6"/>
    <w:rsid w:val="00350B6B"/>
    <w:rsid w:val="003514AC"/>
    <w:rsid w:val="00351DFA"/>
    <w:rsid w:val="00352AEA"/>
    <w:rsid w:val="00354218"/>
    <w:rsid w:val="00354FB5"/>
    <w:rsid w:val="00357521"/>
    <w:rsid w:val="00360D23"/>
    <w:rsid w:val="003622A9"/>
    <w:rsid w:val="00362A3B"/>
    <w:rsid w:val="00363DB5"/>
    <w:rsid w:val="00364F43"/>
    <w:rsid w:val="003652CD"/>
    <w:rsid w:val="00366CC9"/>
    <w:rsid w:val="003670D7"/>
    <w:rsid w:val="00373A46"/>
    <w:rsid w:val="0037535F"/>
    <w:rsid w:val="00375D85"/>
    <w:rsid w:val="0037760D"/>
    <w:rsid w:val="0038192C"/>
    <w:rsid w:val="00382A2F"/>
    <w:rsid w:val="0038312B"/>
    <w:rsid w:val="003831AC"/>
    <w:rsid w:val="003851D9"/>
    <w:rsid w:val="0038533E"/>
    <w:rsid w:val="00386437"/>
    <w:rsid w:val="00390C73"/>
    <w:rsid w:val="00391F52"/>
    <w:rsid w:val="00391FCD"/>
    <w:rsid w:val="00393AA8"/>
    <w:rsid w:val="00395437"/>
    <w:rsid w:val="00396363"/>
    <w:rsid w:val="003A41FE"/>
    <w:rsid w:val="003A5481"/>
    <w:rsid w:val="003B087B"/>
    <w:rsid w:val="003B218A"/>
    <w:rsid w:val="003B4894"/>
    <w:rsid w:val="003B63D3"/>
    <w:rsid w:val="003B6B55"/>
    <w:rsid w:val="003B78E8"/>
    <w:rsid w:val="003B7ADE"/>
    <w:rsid w:val="003C018E"/>
    <w:rsid w:val="003C2306"/>
    <w:rsid w:val="003C2B0D"/>
    <w:rsid w:val="003C3D17"/>
    <w:rsid w:val="003C477D"/>
    <w:rsid w:val="003C5AE7"/>
    <w:rsid w:val="003C72AD"/>
    <w:rsid w:val="003C7969"/>
    <w:rsid w:val="003D0F65"/>
    <w:rsid w:val="003D1258"/>
    <w:rsid w:val="003D2B48"/>
    <w:rsid w:val="003D2CEE"/>
    <w:rsid w:val="003D3024"/>
    <w:rsid w:val="003D3AB0"/>
    <w:rsid w:val="003D4582"/>
    <w:rsid w:val="003D54DC"/>
    <w:rsid w:val="003D5E4F"/>
    <w:rsid w:val="003E1556"/>
    <w:rsid w:val="003E2367"/>
    <w:rsid w:val="003E3AB9"/>
    <w:rsid w:val="003E43A6"/>
    <w:rsid w:val="003E5969"/>
    <w:rsid w:val="003F1786"/>
    <w:rsid w:val="003F181F"/>
    <w:rsid w:val="003F36A0"/>
    <w:rsid w:val="003F5292"/>
    <w:rsid w:val="003F61C4"/>
    <w:rsid w:val="003F6F62"/>
    <w:rsid w:val="003F7853"/>
    <w:rsid w:val="00400007"/>
    <w:rsid w:val="00400C50"/>
    <w:rsid w:val="0040116C"/>
    <w:rsid w:val="004025EE"/>
    <w:rsid w:val="00404A79"/>
    <w:rsid w:val="00410781"/>
    <w:rsid w:val="00410C34"/>
    <w:rsid w:val="00412013"/>
    <w:rsid w:val="004128B3"/>
    <w:rsid w:val="0041344A"/>
    <w:rsid w:val="00413BFA"/>
    <w:rsid w:val="00415363"/>
    <w:rsid w:val="00416821"/>
    <w:rsid w:val="004170DD"/>
    <w:rsid w:val="004202F6"/>
    <w:rsid w:val="0042170C"/>
    <w:rsid w:val="004217EB"/>
    <w:rsid w:val="0042542D"/>
    <w:rsid w:val="004317E4"/>
    <w:rsid w:val="00431CE1"/>
    <w:rsid w:val="00432837"/>
    <w:rsid w:val="00432B89"/>
    <w:rsid w:val="0043433C"/>
    <w:rsid w:val="0043560C"/>
    <w:rsid w:val="004372C5"/>
    <w:rsid w:val="00437600"/>
    <w:rsid w:val="00440592"/>
    <w:rsid w:val="00442C91"/>
    <w:rsid w:val="00442CBB"/>
    <w:rsid w:val="0045148E"/>
    <w:rsid w:val="0045664C"/>
    <w:rsid w:val="00457CD3"/>
    <w:rsid w:val="00461B3B"/>
    <w:rsid w:val="00461F49"/>
    <w:rsid w:val="00461FD9"/>
    <w:rsid w:val="00462D07"/>
    <w:rsid w:val="00463AE6"/>
    <w:rsid w:val="004643F4"/>
    <w:rsid w:val="0046469F"/>
    <w:rsid w:val="00465D0B"/>
    <w:rsid w:val="00466703"/>
    <w:rsid w:val="00467337"/>
    <w:rsid w:val="00471CE8"/>
    <w:rsid w:val="00472E08"/>
    <w:rsid w:val="0047394A"/>
    <w:rsid w:val="00473EA5"/>
    <w:rsid w:val="0047434E"/>
    <w:rsid w:val="00475EB9"/>
    <w:rsid w:val="0047711E"/>
    <w:rsid w:val="004829DF"/>
    <w:rsid w:val="00485B26"/>
    <w:rsid w:val="00485F00"/>
    <w:rsid w:val="00486475"/>
    <w:rsid w:val="00492508"/>
    <w:rsid w:val="00493FFA"/>
    <w:rsid w:val="00494A14"/>
    <w:rsid w:val="00494E5E"/>
    <w:rsid w:val="004951A6"/>
    <w:rsid w:val="00497229"/>
    <w:rsid w:val="004A0D80"/>
    <w:rsid w:val="004A5726"/>
    <w:rsid w:val="004A6E70"/>
    <w:rsid w:val="004A7D9E"/>
    <w:rsid w:val="004B1E02"/>
    <w:rsid w:val="004B2CCB"/>
    <w:rsid w:val="004B7644"/>
    <w:rsid w:val="004C2FF6"/>
    <w:rsid w:val="004C49F0"/>
    <w:rsid w:val="004C7A56"/>
    <w:rsid w:val="004D1B41"/>
    <w:rsid w:val="004D1B62"/>
    <w:rsid w:val="004D35A1"/>
    <w:rsid w:val="004D3A15"/>
    <w:rsid w:val="004D3F69"/>
    <w:rsid w:val="004D58B5"/>
    <w:rsid w:val="004D6857"/>
    <w:rsid w:val="004D7737"/>
    <w:rsid w:val="004D7B6C"/>
    <w:rsid w:val="004E05EE"/>
    <w:rsid w:val="004E06A8"/>
    <w:rsid w:val="004E2ED1"/>
    <w:rsid w:val="004E3005"/>
    <w:rsid w:val="004E4411"/>
    <w:rsid w:val="004E4420"/>
    <w:rsid w:val="004E4F82"/>
    <w:rsid w:val="004E55CB"/>
    <w:rsid w:val="004F129B"/>
    <w:rsid w:val="004F1A68"/>
    <w:rsid w:val="004F2D9D"/>
    <w:rsid w:val="004F4A60"/>
    <w:rsid w:val="004F6A51"/>
    <w:rsid w:val="004F7304"/>
    <w:rsid w:val="004F7867"/>
    <w:rsid w:val="004F7A89"/>
    <w:rsid w:val="00500A27"/>
    <w:rsid w:val="005024BE"/>
    <w:rsid w:val="00504E53"/>
    <w:rsid w:val="00505DEF"/>
    <w:rsid w:val="005061F6"/>
    <w:rsid w:val="00510621"/>
    <w:rsid w:val="00510E8F"/>
    <w:rsid w:val="00511683"/>
    <w:rsid w:val="00511981"/>
    <w:rsid w:val="0051302F"/>
    <w:rsid w:val="00514EF7"/>
    <w:rsid w:val="0052055E"/>
    <w:rsid w:val="00520899"/>
    <w:rsid w:val="00520EF2"/>
    <w:rsid w:val="00522D3F"/>
    <w:rsid w:val="00524CEA"/>
    <w:rsid w:val="005258CE"/>
    <w:rsid w:val="00525F42"/>
    <w:rsid w:val="0053085C"/>
    <w:rsid w:val="005308F3"/>
    <w:rsid w:val="00530F28"/>
    <w:rsid w:val="00531FFE"/>
    <w:rsid w:val="005335E0"/>
    <w:rsid w:val="00534252"/>
    <w:rsid w:val="005356E8"/>
    <w:rsid w:val="00536405"/>
    <w:rsid w:val="005417AD"/>
    <w:rsid w:val="00541D06"/>
    <w:rsid w:val="00542BE1"/>
    <w:rsid w:val="00542D15"/>
    <w:rsid w:val="00543EF6"/>
    <w:rsid w:val="00543FC0"/>
    <w:rsid w:val="00553ECD"/>
    <w:rsid w:val="005541E3"/>
    <w:rsid w:val="0055454B"/>
    <w:rsid w:val="00556E08"/>
    <w:rsid w:val="00557642"/>
    <w:rsid w:val="005605A7"/>
    <w:rsid w:val="00560739"/>
    <w:rsid w:val="00560BCA"/>
    <w:rsid w:val="00560CD8"/>
    <w:rsid w:val="005645A5"/>
    <w:rsid w:val="00565D9A"/>
    <w:rsid w:val="0056642B"/>
    <w:rsid w:val="005676DF"/>
    <w:rsid w:val="0057155A"/>
    <w:rsid w:val="00575BAB"/>
    <w:rsid w:val="00577B4C"/>
    <w:rsid w:val="0058130E"/>
    <w:rsid w:val="00582BA1"/>
    <w:rsid w:val="00582BCA"/>
    <w:rsid w:val="00585856"/>
    <w:rsid w:val="00592D33"/>
    <w:rsid w:val="00593E94"/>
    <w:rsid w:val="00597511"/>
    <w:rsid w:val="005A0A9D"/>
    <w:rsid w:val="005A1091"/>
    <w:rsid w:val="005A122E"/>
    <w:rsid w:val="005A1D35"/>
    <w:rsid w:val="005A22F7"/>
    <w:rsid w:val="005A2AB7"/>
    <w:rsid w:val="005A3A9E"/>
    <w:rsid w:val="005A40F3"/>
    <w:rsid w:val="005A726B"/>
    <w:rsid w:val="005B0C6B"/>
    <w:rsid w:val="005B1E7C"/>
    <w:rsid w:val="005B2B38"/>
    <w:rsid w:val="005B4F3C"/>
    <w:rsid w:val="005B501C"/>
    <w:rsid w:val="005B58D7"/>
    <w:rsid w:val="005B6750"/>
    <w:rsid w:val="005B6F58"/>
    <w:rsid w:val="005C3311"/>
    <w:rsid w:val="005C382D"/>
    <w:rsid w:val="005C42AD"/>
    <w:rsid w:val="005C4FDB"/>
    <w:rsid w:val="005D34E1"/>
    <w:rsid w:val="005D41D6"/>
    <w:rsid w:val="005D5A20"/>
    <w:rsid w:val="005D7CAE"/>
    <w:rsid w:val="005E0188"/>
    <w:rsid w:val="005E0C20"/>
    <w:rsid w:val="005E1ADB"/>
    <w:rsid w:val="005E3502"/>
    <w:rsid w:val="005E423C"/>
    <w:rsid w:val="005E656A"/>
    <w:rsid w:val="005E6DDB"/>
    <w:rsid w:val="005E7C27"/>
    <w:rsid w:val="005F4F44"/>
    <w:rsid w:val="005F5C03"/>
    <w:rsid w:val="005F6128"/>
    <w:rsid w:val="005F7124"/>
    <w:rsid w:val="0060074B"/>
    <w:rsid w:val="006055FE"/>
    <w:rsid w:val="00606165"/>
    <w:rsid w:val="00611A8B"/>
    <w:rsid w:val="00612E06"/>
    <w:rsid w:val="006155A0"/>
    <w:rsid w:val="0062154A"/>
    <w:rsid w:val="00622027"/>
    <w:rsid w:val="006220BB"/>
    <w:rsid w:val="00622D78"/>
    <w:rsid w:val="00623EDC"/>
    <w:rsid w:val="00624570"/>
    <w:rsid w:val="00625839"/>
    <w:rsid w:val="006313A4"/>
    <w:rsid w:val="00634F84"/>
    <w:rsid w:val="006357A6"/>
    <w:rsid w:val="00637865"/>
    <w:rsid w:val="0064308A"/>
    <w:rsid w:val="00643692"/>
    <w:rsid w:val="006472ED"/>
    <w:rsid w:val="00647AAF"/>
    <w:rsid w:val="00652DF5"/>
    <w:rsid w:val="006539C3"/>
    <w:rsid w:val="0065515E"/>
    <w:rsid w:val="00655A12"/>
    <w:rsid w:val="00655B44"/>
    <w:rsid w:val="006568C4"/>
    <w:rsid w:val="00657446"/>
    <w:rsid w:val="006574A6"/>
    <w:rsid w:val="00657608"/>
    <w:rsid w:val="00657E49"/>
    <w:rsid w:val="00660398"/>
    <w:rsid w:val="00663188"/>
    <w:rsid w:val="0066340F"/>
    <w:rsid w:val="0066738B"/>
    <w:rsid w:val="00670CE9"/>
    <w:rsid w:val="00671F77"/>
    <w:rsid w:val="00675D58"/>
    <w:rsid w:val="00676237"/>
    <w:rsid w:val="00676825"/>
    <w:rsid w:val="00676C89"/>
    <w:rsid w:val="00676DCA"/>
    <w:rsid w:val="006776A6"/>
    <w:rsid w:val="0068030F"/>
    <w:rsid w:val="00680F62"/>
    <w:rsid w:val="006848FD"/>
    <w:rsid w:val="00684DCD"/>
    <w:rsid w:val="0068705A"/>
    <w:rsid w:val="006877BC"/>
    <w:rsid w:val="00690569"/>
    <w:rsid w:val="00693734"/>
    <w:rsid w:val="0069449B"/>
    <w:rsid w:val="00694C49"/>
    <w:rsid w:val="00695E3E"/>
    <w:rsid w:val="006968D8"/>
    <w:rsid w:val="00697219"/>
    <w:rsid w:val="00697845"/>
    <w:rsid w:val="006A0E38"/>
    <w:rsid w:val="006A16D2"/>
    <w:rsid w:val="006A19B2"/>
    <w:rsid w:val="006A1D35"/>
    <w:rsid w:val="006A22CF"/>
    <w:rsid w:val="006A2E82"/>
    <w:rsid w:val="006A460C"/>
    <w:rsid w:val="006A5A61"/>
    <w:rsid w:val="006A6B27"/>
    <w:rsid w:val="006B085C"/>
    <w:rsid w:val="006B1C62"/>
    <w:rsid w:val="006B298B"/>
    <w:rsid w:val="006B4958"/>
    <w:rsid w:val="006B7DDC"/>
    <w:rsid w:val="006B7F68"/>
    <w:rsid w:val="006C2A85"/>
    <w:rsid w:val="006C6B9D"/>
    <w:rsid w:val="006D0441"/>
    <w:rsid w:val="006D194E"/>
    <w:rsid w:val="006D2C91"/>
    <w:rsid w:val="006D38EA"/>
    <w:rsid w:val="006D6F80"/>
    <w:rsid w:val="006D7CBC"/>
    <w:rsid w:val="006E159D"/>
    <w:rsid w:val="006E453C"/>
    <w:rsid w:val="006E58B6"/>
    <w:rsid w:val="006E5B06"/>
    <w:rsid w:val="006E7222"/>
    <w:rsid w:val="006E7A3C"/>
    <w:rsid w:val="006F1408"/>
    <w:rsid w:val="006F1588"/>
    <w:rsid w:val="006F49AF"/>
    <w:rsid w:val="006F56DD"/>
    <w:rsid w:val="006F617B"/>
    <w:rsid w:val="006F65FA"/>
    <w:rsid w:val="007023BF"/>
    <w:rsid w:val="00703EE4"/>
    <w:rsid w:val="007047AD"/>
    <w:rsid w:val="00705584"/>
    <w:rsid w:val="0070580B"/>
    <w:rsid w:val="0070628B"/>
    <w:rsid w:val="00706ECE"/>
    <w:rsid w:val="007071C6"/>
    <w:rsid w:val="00712CDB"/>
    <w:rsid w:val="00713BD5"/>
    <w:rsid w:val="0071418B"/>
    <w:rsid w:val="00714F43"/>
    <w:rsid w:val="00716232"/>
    <w:rsid w:val="007167DF"/>
    <w:rsid w:val="00716A8B"/>
    <w:rsid w:val="00720043"/>
    <w:rsid w:val="00720CB8"/>
    <w:rsid w:val="00721197"/>
    <w:rsid w:val="00721BE2"/>
    <w:rsid w:val="00723ED5"/>
    <w:rsid w:val="007243AE"/>
    <w:rsid w:val="00724953"/>
    <w:rsid w:val="00724B5D"/>
    <w:rsid w:val="007254B7"/>
    <w:rsid w:val="007266CC"/>
    <w:rsid w:val="00726D96"/>
    <w:rsid w:val="00727363"/>
    <w:rsid w:val="00727CDE"/>
    <w:rsid w:val="007303C2"/>
    <w:rsid w:val="0073085D"/>
    <w:rsid w:val="00732CCF"/>
    <w:rsid w:val="007340BA"/>
    <w:rsid w:val="007353FF"/>
    <w:rsid w:val="00735BA0"/>
    <w:rsid w:val="00735D90"/>
    <w:rsid w:val="00742A82"/>
    <w:rsid w:val="00744468"/>
    <w:rsid w:val="0075016A"/>
    <w:rsid w:val="00750E40"/>
    <w:rsid w:val="007517BA"/>
    <w:rsid w:val="00752AF9"/>
    <w:rsid w:val="00753170"/>
    <w:rsid w:val="00754095"/>
    <w:rsid w:val="00754DF6"/>
    <w:rsid w:val="00756B48"/>
    <w:rsid w:val="00756CA0"/>
    <w:rsid w:val="00757203"/>
    <w:rsid w:val="007636EB"/>
    <w:rsid w:val="0076518A"/>
    <w:rsid w:val="0076661B"/>
    <w:rsid w:val="00767266"/>
    <w:rsid w:val="007711D9"/>
    <w:rsid w:val="00773AB6"/>
    <w:rsid w:val="007771F9"/>
    <w:rsid w:val="00777A75"/>
    <w:rsid w:val="00780B29"/>
    <w:rsid w:val="00780D72"/>
    <w:rsid w:val="007827F1"/>
    <w:rsid w:val="00782EED"/>
    <w:rsid w:val="00783C63"/>
    <w:rsid w:val="00784955"/>
    <w:rsid w:val="00784D32"/>
    <w:rsid w:val="00784EEF"/>
    <w:rsid w:val="00785173"/>
    <w:rsid w:val="007864F5"/>
    <w:rsid w:val="007872E1"/>
    <w:rsid w:val="00790502"/>
    <w:rsid w:val="00791482"/>
    <w:rsid w:val="0079219C"/>
    <w:rsid w:val="00792967"/>
    <w:rsid w:val="0079310E"/>
    <w:rsid w:val="00793A1A"/>
    <w:rsid w:val="007951B6"/>
    <w:rsid w:val="00795CE2"/>
    <w:rsid w:val="0079611B"/>
    <w:rsid w:val="00796794"/>
    <w:rsid w:val="007A0361"/>
    <w:rsid w:val="007A182D"/>
    <w:rsid w:val="007A22E4"/>
    <w:rsid w:val="007A4677"/>
    <w:rsid w:val="007A4871"/>
    <w:rsid w:val="007A4EAE"/>
    <w:rsid w:val="007A4F10"/>
    <w:rsid w:val="007A556E"/>
    <w:rsid w:val="007A59A5"/>
    <w:rsid w:val="007A60F6"/>
    <w:rsid w:val="007A74DD"/>
    <w:rsid w:val="007A7EB2"/>
    <w:rsid w:val="007B1FFA"/>
    <w:rsid w:val="007B2712"/>
    <w:rsid w:val="007B4770"/>
    <w:rsid w:val="007B4DE4"/>
    <w:rsid w:val="007B4FB4"/>
    <w:rsid w:val="007B5C34"/>
    <w:rsid w:val="007B711A"/>
    <w:rsid w:val="007B7356"/>
    <w:rsid w:val="007C19BC"/>
    <w:rsid w:val="007C1F9C"/>
    <w:rsid w:val="007C51D0"/>
    <w:rsid w:val="007C5BD4"/>
    <w:rsid w:val="007C6289"/>
    <w:rsid w:val="007C6BB7"/>
    <w:rsid w:val="007C6CD3"/>
    <w:rsid w:val="007C7B31"/>
    <w:rsid w:val="007D498F"/>
    <w:rsid w:val="007E1533"/>
    <w:rsid w:val="007E1F10"/>
    <w:rsid w:val="007E3A82"/>
    <w:rsid w:val="007E3B71"/>
    <w:rsid w:val="007E56B2"/>
    <w:rsid w:val="007E637A"/>
    <w:rsid w:val="007E67E8"/>
    <w:rsid w:val="007F0093"/>
    <w:rsid w:val="007F05D4"/>
    <w:rsid w:val="007F0BFD"/>
    <w:rsid w:val="007F0C81"/>
    <w:rsid w:val="007F2BA9"/>
    <w:rsid w:val="007F3925"/>
    <w:rsid w:val="007F4911"/>
    <w:rsid w:val="007F58D7"/>
    <w:rsid w:val="007F76E7"/>
    <w:rsid w:val="0080231B"/>
    <w:rsid w:val="0080587A"/>
    <w:rsid w:val="00805C68"/>
    <w:rsid w:val="00805FF2"/>
    <w:rsid w:val="00811797"/>
    <w:rsid w:val="00813C61"/>
    <w:rsid w:val="00817D04"/>
    <w:rsid w:val="008209DA"/>
    <w:rsid w:val="0082268F"/>
    <w:rsid w:val="00822E91"/>
    <w:rsid w:val="008260E8"/>
    <w:rsid w:val="008310C0"/>
    <w:rsid w:val="0083159B"/>
    <w:rsid w:val="00831B8B"/>
    <w:rsid w:val="00832954"/>
    <w:rsid w:val="00834654"/>
    <w:rsid w:val="00834C51"/>
    <w:rsid w:val="00834E9A"/>
    <w:rsid w:val="00835435"/>
    <w:rsid w:val="00835FE7"/>
    <w:rsid w:val="0083753A"/>
    <w:rsid w:val="008379EC"/>
    <w:rsid w:val="00840DD2"/>
    <w:rsid w:val="008438E7"/>
    <w:rsid w:val="0084737A"/>
    <w:rsid w:val="00847C59"/>
    <w:rsid w:val="0085032A"/>
    <w:rsid w:val="0085145B"/>
    <w:rsid w:val="00851ACB"/>
    <w:rsid w:val="00852E84"/>
    <w:rsid w:val="00853832"/>
    <w:rsid w:val="00855AB5"/>
    <w:rsid w:val="00855FC4"/>
    <w:rsid w:val="0086007B"/>
    <w:rsid w:val="008604DC"/>
    <w:rsid w:val="008638FA"/>
    <w:rsid w:val="00863EFC"/>
    <w:rsid w:val="00864133"/>
    <w:rsid w:val="00870124"/>
    <w:rsid w:val="008704C3"/>
    <w:rsid w:val="008707A3"/>
    <w:rsid w:val="008724A9"/>
    <w:rsid w:val="008724AC"/>
    <w:rsid w:val="00872E27"/>
    <w:rsid w:val="0087534B"/>
    <w:rsid w:val="00875A75"/>
    <w:rsid w:val="00876BEB"/>
    <w:rsid w:val="00877AE8"/>
    <w:rsid w:val="00877B7E"/>
    <w:rsid w:val="00880074"/>
    <w:rsid w:val="00882223"/>
    <w:rsid w:val="00883670"/>
    <w:rsid w:val="00884F0E"/>
    <w:rsid w:val="00887D84"/>
    <w:rsid w:val="008904E4"/>
    <w:rsid w:val="00890C97"/>
    <w:rsid w:val="008949D3"/>
    <w:rsid w:val="00895531"/>
    <w:rsid w:val="008A0C83"/>
    <w:rsid w:val="008A0D59"/>
    <w:rsid w:val="008A2AEA"/>
    <w:rsid w:val="008A2B5E"/>
    <w:rsid w:val="008A3767"/>
    <w:rsid w:val="008A40AF"/>
    <w:rsid w:val="008A550C"/>
    <w:rsid w:val="008A66CD"/>
    <w:rsid w:val="008B0414"/>
    <w:rsid w:val="008B08BA"/>
    <w:rsid w:val="008B1333"/>
    <w:rsid w:val="008B41C4"/>
    <w:rsid w:val="008B665A"/>
    <w:rsid w:val="008C211D"/>
    <w:rsid w:val="008C5C4D"/>
    <w:rsid w:val="008C73C8"/>
    <w:rsid w:val="008C74E6"/>
    <w:rsid w:val="008D06F4"/>
    <w:rsid w:val="008D0C52"/>
    <w:rsid w:val="008D1794"/>
    <w:rsid w:val="008D1FEA"/>
    <w:rsid w:val="008D3CD7"/>
    <w:rsid w:val="008D6D35"/>
    <w:rsid w:val="008E0F1D"/>
    <w:rsid w:val="008E0FE2"/>
    <w:rsid w:val="008E2528"/>
    <w:rsid w:val="008E3456"/>
    <w:rsid w:val="008E3480"/>
    <w:rsid w:val="008E3FF0"/>
    <w:rsid w:val="008E526E"/>
    <w:rsid w:val="008E6B35"/>
    <w:rsid w:val="008E7C67"/>
    <w:rsid w:val="008F0CD1"/>
    <w:rsid w:val="008F0F82"/>
    <w:rsid w:val="008F262C"/>
    <w:rsid w:val="008F54DC"/>
    <w:rsid w:val="008F6485"/>
    <w:rsid w:val="008F7BA2"/>
    <w:rsid w:val="009000A6"/>
    <w:rsid w:val="00900293"/>
    <w:rsid w:val="00901686"/>
    <w:rsid w:val="00903C45"/>
    <w:rsid w:val="00905FB5"/>
    <w:rsid w:val="0090642A"/>
    <w:rsid w:val="0090688D"/>
    <w:rsid w:val="00906D8C"/>
    <w:rsid w:val="009070DE"/>
    <w:rsid w:val="00907599"/>
    <w:rsid w:val="009075BD"/>
    <w:rsid w:val="00911952"/>
    <w:rsid w:val="00912AAD"/>
    <w:rsid w:val="0091483F"/>
    <w:rsid w:val="0091584F"/>
    <w:rsid w:val="00915CAE"/>
    <w:rsid w:val="00916A0D"/>
    <w:rsid w:val="00916D0A"/>
    <w:rsid w:val="00916D23"/>
    <w:rsid w:val="00920E92"/>
    <w:rsid w:val="009301D9"/>
    <w:rsid w:val="00931AA7"/>
    <w:rsid w:val="00932017"/>
    <w:rsid w:val="00933E92"/>
    <w:rsid w:val="00937BA1"/>
    <w:rsid w:val="009401AD"/>
    <w:rsid w:val="009412A1"/>
    <w:rsid w:val="00945BAB"/>
    <w:rsid w:val="00952261"/>
    <w:rsid w:val="009545F7"/>
    <w:rsid w:val="00955174"/>
    <w:rsid w:val="00955703"/>
    <w:rsid w:val="00956940"/>
    <w:rsid w:val="00956C49"/>
    <w:rsid w:val="00956D69"/>
    <w:rsid w:val="009574B8"/>
    <w:rsid w:val="00957B82"/>
    <w:rsid w:val="00960BB5"/>
    <w:rsid w:val="009663F5"/>
    <w:rsid w:val="00967C82"/>
    <w:rsid w:val="00972177"/>
    <w:rsid w:val="00973109"/>
    <w:rsid w:val="00975580"/>
    <w:rsid w:val="00975AB9"/>
    <w:rsid w:val="00975BE1"/>
    <w:rsid w:val="00975DF0"/>
    <w:rsid w:val="00976096"/>
    <w:rsid w:val="00980217"/>
    <w:rsid w:val="00982D46"/>
    <w:rsid w:val="00984A55"/>
    <w:rsid w:val="00984BB3"/>
    <w:rsid w:val="0099694A"/>
    <w:rsid w:val="00996C7B"/>
    <w:rsid w:val="009A0A58"/>
    <w:rsid w:val="009A10B0"/>
    <w:rsid w:val="009A1B04"/>
    <w:rsid w:val="009A24DF"/>
    <w:rsid w:val="009A2AAB"/>
    <w:rsid w:val="009A588D"/>
    <w:rsid w:val="009A5AA3"/>
    <w:rsid w:val="009A701A"/>
    <w:rsid w:val="009B016A"/>
    <w:rsid w:val="009B161C"/>
    <w:rsid w:val="009B1D27"/>
    <w:rsid w:val="009B1E67"/>
    <w:rsid w:val="009B2B1D"/>
    <w:rsid w:val="009B3800"/>
    <w:rsid w:val="009B56B7"/>
    <w:rsid w:val="009B61C6"/>
    <w:rsid w:val="009C14EB"/>
    <w:rsid w:val="009C1C54"/>
    <w:rsid w:val="009C1F9F"/>
    <w:rsid w:val="009C587D"/>
    <w:rsid w:val="009C702D"/>
    <w:rsid w:val="009D00DF"/>
    <w:rsid w:val="009D0C3F"/>
    <w:rsid w:val="009D1D77"/>
    <w:rsid w:val="009D1F4F"/>
    <w:rsid w:val="009D22FF"/>
    <w:rsid w:val="009D52C5"/>
    <w:rsid w:val="009D5AF6"/>
    <w:rsid w:val="009D5C9F"/>
    <w:rsid w:val="009D6873"/>
    <w:rsid w:val="009D7F1C"/>
    <w:rsid w:val="009E03B6"/>
    <w:rsid w:val="009E23A0"/>
    <w:rsid w:val="009E34F4"/>
    <w:rsid w:val="009E5411"/>
    <w:rsid w:val="009E6424"/>
    <w:rsid w:val="009E6A45"/>
    <w:rsid w:val="009F1319"/>
    <w:rsid w:val="009F1681"/>
    <w:rsid w:val="009F2267"/>
    <w:rsid w:val="009F28B3"/>
    <w:rsid w:val="009F3D84"/>
    <w:rsid w:val="009F4752"/>
    <w:rsid w:val="009F47D3"/>
    <w:rsid w:val="009F511D"/>
    <w:rsid w:val="009F5121"/>
    <w:rsid w:val="009F723E"/>
    <w:rsid w:val="00A0112C"/>
    <w:rsid w:val="00A01BBB"/>
    <w:rsid w:val="00A01CEF"/>
    <w:rsid w:val="00A0236E"/>
    <w:rsid w:val="00A02B5F"/>
    <w:rsid w:val="00A0465E"/>
    <w:rsid w:val="00A04DC8"/>
    <w:rsid w:val="00A06D5F"/>
    <w:rsid w:val="00A11A9D"/>
    <w:rsid w:val="00A11E77"/>
    <w:rsid w:val="00A146D8"/>
    <w:rsid w:val="00A14A81"/>
    <w:rsid w:val="00A17887"/>
    <w:rsid w:val="00A20F24"/>
    <w:rsid w:val="00A23ACB"/>
    <w:rsid w:val="00A23EDA"/>
    <w:rsid w:val="00A243FE"/>
    <w:rsid w:val="00A25FA2"/>
    <w:rsid w:val="00A3027E"/>
    <w:rsid w:val="00A30455"/>
    <w:rsid w:val="00A31F84"/>
    <w:rsid w:val="00A3359F"/>
    <w:rsid w:val="00A36E0B"/>
    <w:rsid w:val="00A36EE6"/>
    <w:rsid w:val="00A37B83"/>
    <w:rsid w:val="00A40FF6"/>
    <w:rsid w:val="00A42826"/>
    <w:rsid w:val="00A437C7"/>
    <w:rsid w:val="00A43E66"/>
    <w:rsid w:val="00A45A5E"/>
    <w:rsid w:val="00A45B48"/>
    <w:rsid w:val="00A46475"/>
    <w:rsid w:val="00A5142D"/>
    <w:rsid w:val="00A52D7B"/>
    <w:rsid w:val="00A547AE"/>
    <w:rsid w:val="00A54FAC"/>
    <w:rsid w:val="00A55C24"/>
    <w:rsid w:val="00A566AD"/>
    <w:rsid w:val="00A56989"/>
    <w:rsid w:val="00A57BA5"/>
    <w:rsid w:val="00A605F7"/>
    <w:rsid w:val="00A629B1"/>
    <w:rsid w:val="00A63D53"/>
    <w:rsid w:val="00A64C9E"/>
    <w:rsid w:val="00A674E2"/>
    <w:rsid w:val="00A70A62"/>
    <w:rsid w:val="00A729AD"/>
    <w:rsid w:val="00A74EB1"/>
    <w:rsid w:val="00A75441"/>
    <w:rsid w:val="00A76E9A"/>
    <w:rsid w:val="00A772EF"/>
    <w:rsid w:val="00A80065"/>
    <w:rsid w:val="00A80BDC"/>
    <w:rsid w:val="00A829E6"/>
    <w:rsid w:val="00A832D5"/>
    <w:rsid w:val="00A860E8"/>
    <w:rsid w:val="00A86520"/>
    <w:rsid w:val="00A94B46"/>
    <w:rsid w:val="00A94DF1"/>
    <w:rsid w:val="00A950BA"/>
    <w:rsid w:val="00A96798"/>
    <w:rsid w:val="00AA0E91"/>
    <w:rsid w:val="00AA13F2"/>
    <w:rsid w:val="00AA2066"/>
    <w:rsid w:val="00AA5989"/>
    <w:rsid w:val="00AB0DCA"/>
    <w:rsid w:val="00AB4EE7"/>
    <w:rsid w:val="00AB5ABE"/>
    <w:rsid w:val="00AB77F6"/>
    <w:rsid w:val="00AC1F34"/>
    <w:rsid w:val="00AC2C0A"/>
    <w:rsid w:val="00AC76CD"/>
    <w:rsid w:val="00AC7772"/>
    <w:rsid w:val="00AC7833"/>
    <w:rsid w:val="00AD3FB1"/>
    <w:rsid w:val="00AD64EA"/>
    <w:rsid w:val="00AE1969"/>
    <w:rsid w:val="00AE2302"/>
    <w:rsid w:val="00AE2FC6"/>
    <w:rsid w:val="00AE3480"/>
    <w:rsid w:val="00AE3B4D"/>
    <w:rsid w:val="00AE3D12"/>
    <w:rsid w:val="00AE4977"/>
    <w:rsid w:val="00AE6C1E"/>
    <w:rsid w:val="00AE6D94"/>
    <w:rsid w:val="00AE71AA"/>
    <w:rsid w:val="00AF0298"/>
    <w:rsid w:val="00AF0388"/>
    <w:rsid w:val="00AF03C4"/>
    <w:rsid w:val="00AF0708"/>
    <w:rsid w:val="00AF17CC"/>
    <w:rsid w:val="00AF5CE1"/>
    <w:rsid w:val="00AF6683"/>
    <w:rsid w:val="00AF683C"/>
    <w:rsid w:val="00AF6E28"/>
    <w:rsid w:val="00AF7579"/>
    <w:rsid w:val="00B00B43"/>
    <w:rsid w:val="00B022F8"/>
    <w:rsid w:val="00B02E2D"/>
    <w:rsid w:val="00B02F44"/>
    <w:rsid w:val="00B0730C"/>
    <w:rsid w:val="00B13436"/>
    <w:rsid w:val="00B1458E"/>
    <w:rsid w:val="00B156E2"/>
    <w:rsid w:val="00B15E90"/>
    <w:rsid w:val="00B23029"/>
    <w:rsid w:val="00B25E24"/>
    <w:rsid w:val="00B2638F"/>
    <w:rsid w:val="00B26B7B"/>
    <w:rsid w:val="00B3145D"/>
    <w:rsid w:val="00B321C5"/>
    <w:rsid w:val="00B328FB"/>
    <w:rsid w:val="00B34A92"/>
    <w:rsid w:val="00B36871"/>
    <w:rsid w:val="00B40E3B"/>
    <w:rsid w:val="00B41F97"/>
    <w:rsid w:val="00B41FB5"/>
    <w:rsid w:val="00B4215E"/>
    <w:rsid w:val="00B43B49"/>
    <w:rsid w:val="00B457A6"/>
    <w:rsid w:val="00B474CD"/>
    <w:rsid w:val="00B478E2"/>
    <w:rsid w:val="00B5047B"/>
    <w:rsid w:val="00B51024"/>
    <w:rsid w:val="00B53EDA"/>
    <w:rsid w:val="00B53F46"/>
    <w:rsid w:val="00B60F0A"/>
    <w:rsid w:val="00B62029"/>
    <w:rsid w:val="00B632BD"/>
    <w:rsid w:val="00B63513"/>
    <w:rsid w:val="00B63E0B"/>
    <w:rsid w:val="00B63F5B"/>
    <w:rsid w:val="00B643B2"/>
    <w:rsid w:val="00B64780"/>
    <w:rsid w:val="00B658EC"/>
    <w:rsid w:val="00B65A43"/>
    <w:rsid w:val="00B712A5"/>
    <w:rsid w:val="00B71AE1"/>
    <w:rsid w:val="00B7209D"/>
    <w:rsid w:val="00B74F50"/>
    <w:rsid w:val="00B766AF"/>
    <w:rsid w:val="00B82179"/>
    <w:rsid w:val="00B821A1"/>
    <w:rsid w:val="00B82A44"/>
    <w:rsid w:val="00B82EC9"/>
    <w:rsid w:val="00B8490A"/>
    <w:rsid w:val="00B850CC"/>
    <w:rsid w:val="00B87A70"/>
    <w:rsid w:val="00B87AD4"/>
    <w:rsid w:val="00B87CD6"/>
    <w:rsid w:val="00B90889"/>
    <w:rsid w:val="00B92A2F"/>
    <w:rsid w:val="00B93C1A"/>
    <w:rsid w:val="00B95C69"/>
    <w:rsid w:val="00B96763"/>
    <w:rsid w:val="00BA340F"/>
    <w:rsid w:val="00BA498F"/>
    <w:rsid w:val="00BA6073"/>
    <w:rsid w:val="00BA7D8A"/>
    <w:rsid w:val="00BB07D2"/>
    <w:rsid w:val="00BB0C98"/>
    <w:rsid w:val="00BB1A9A"/>
    <w:rsid w:val="00BB1EF0"/>
    <w:rsid w:val="00BB27CD"/>
    <w:rsid w:val="00BB32F4"/>
    <w:rsid w:val="00BB5982"/>
    <w:rsid w:val="00BB74D7"/>
    <w:rsid w:val="00BC11D8"/>
    <w:rsid w:val="00BC4147"/>
    <w:rsid w:val="00BC6EEF"/>
    <w:rsid w:val="00BC6FF0"/>
    <w:rsid w:val="00BC716C"/>
    <w:rsid w:val="00BC7C67"/>
    <w:rsid w:val="00BD1124"/>
    <w:rsid w:val="00BD1125"/>
    <w:rsid w:val="00BD1E8F"/>
    <w:rsid w:val="00BD3036"/>
    <w:rsid w:val="00BD30A9"/>
    <w:rsid w:val="00BD35D4"/>
    <w:rsid w:val="00BD43FB"/>
    <w:rsid w:val="00BD465C"/>
    <w:rsid w:val="00BD4CD9"/>
    <w:rsid w:val="00BD65FE"/>
    <w:rsid w:val="00BD69D3"/>
    <w:rsid w:val="00BE19FE"/>
    <w:rsid w:val="00BE47FB"/>
    <w:rsid w:val="00BE4860"/>
    <w:rsid w:val="00BE5150"/>
    <w:rsid w:val="00BE5774"/>
    <w:rsid w:val="00BE6C17"/>
    <w:rsid w:val="00BE72FD"/>
    <w:rsid w:val="00BE7C55"/>
    <w:rsid w:val="00BF5676"/>
    <w:rsid w:val="00BF5D88"/>
    <w:rsid w:val="00C00505"/>
    <w:rsid w:val="00C00966"/>
    <w:rsid w:val="00C0327D"/>
    <w:rsid w:val="00C04689"/>
    <w:rsid w:val="00C04FAA"/>
    <w:rsid w:val="00C04FD5"/>
    <w:rsid w:val="00C06E54"/>
    <w:rsid w:val="00C07C8E"/>
    <w:rsid w:val="00C1344A"/>
    <w:rsid w:val="00C1362C"/>
    <w:rsid w:val="00C142E4"/>
    <w:rsid w:val="00C14D62"/>
    <w:rsid w:val="00C16B3A"/>
    <w:rsid w:val="00C174D3"/>
    <w:rsid w:val="00C218D3"/>
    <w:rsid w:val="00C22357"/>
    <w:rsid w:val="00C23086"/>
    <w:rsid w:val="00C23327"/>
    <w:rsid w:val="00C245B8"/>
    <w:rsid w:val="00C26F59"/>
    <w:rsid w:val="00C273A9"/>
    <w:rsid w:val="00C32D74"/>
    <w:rsid w:val="00C344F9"/>
    <w:rsid w:val="00C3537F"/>
    <w:rsid w:val="00C40312"/>
    <w:rsid w:val="00C40317"/>
    <w:rsid w:val="00C40A5D"/>
    <w:rsid w:val="00C4188D"/>
    <w:rsid w:val="00C4208A"/>
    <w:rsid w:val="00C4358A"/>
    <w:rsid w:val="00C5004E"/>
    <w:rsid w:val="00C51FB1"/>
    <w:rsid w:val="00C52598"/>
    <w:rsid w:val="00C53C19"/>
    <w:rsid w:val="00C53DB6"/>
    <w:rsid w:val="00C558D8"/>
    <w:rsid w:val="00C55E41"/>
    <w:rsid w:val="00C56D19"/>
    <w:rsid w:val="00C61DC3"/>
    <w:rsid w:val="00C62A42"/>
    <w:rsid w:val="00C63532"/>
    <w:rsid w:val="00C650D1"/>
    <w:rsid w:val="00C67257"/>
    <w:rsid w:val="00C67EF1"/>
    <w:rsid w:val="00C67EF5"/>
    <w:rsid w:val="00C70DDF"/>
    <w:rsid w:val="00C71E4D"/>
    <w:rsid w:val="00C723CC"/>
    <w:rsid w:val="00C75DD6"/>
    <w:rsid w:val="00C76D91"/>
    <w:rsid w:val="00C812A9"/>
    <w:rsid w:val="00C82972"/>
    <w:rsid w:val="00C841BC"/>
    <w:rsid w:val="00C84DFD"/>
    <w:rsid w:val="00C851DD"/>
    <w:rsid w:val="00C85F31"/>
    <w:rsid w:val="00C90AAB"/>
    <w:rsid w:val="00C939F4"/>
    <w:rsid w:val="00C9465C"/>
    <w:rsid w:val="00C973AA"/>
    <w:rsid w:val="00C9795F"/>
    <w:rsid w:val="00CA1099"/>
    <w:rsid w:val="00CA237A"/>
    <w:rsid w:val="00CA2FBC"/>
    <w:rsid w:val="00CA33DB"/>
    <w:rsid w:val="00CA4733"/>
    <w:rsid w:val="00CA52E1"/>
    <w:rsid w:val="00CA5F9F"/>
    <w:rsid w:val="00CB254A"/>
    <w:rsid w:val="00CB2B8E"/>
    <w:rsid w:val="00CB5607"/>
    <w:rsid w:val="00CB5A73"/>
    <w:rsid w:val="00CB6212"/>
    <w:rsid w:val="00CB65DE"/>
    <w:rsid w:val="00CC39C9"/>
    <w:rsid w:val="00CC42CC"/>
    <w:rsid w:val="00CC4912"/>
    <w:rsid w:val="00CC501D"/>
    <w:rsid w:val="00CC6A1A"/>
    <w:rsid w:val="00CD2116"/>
    <w:rsid w:val="00CD23E3"/>
    <w:rsid w:val="00CD425D"/>
    <w:rsid w:val="00CD696B"/>
    <w:rsid w:val="00CD72CF"/>
    <w:rsid w:val="00CE5410"/>
    <w:rsid w:val="00CF0D2F"/>
    <w:rsid w:val="00CF1D05"/>
    <w:rsid w:val="00CF1D62"/>
    <w:rsid w:val="00CF34D8"/>
    <w:rsid w:val="00CF7EA7"/>
    <w:rsid w:val="00D01922"/>
    <w:rsid w:val="00D029F7"/>
    <w:rsid w:val="00D02A1F"/>
    <w:rsid w:val="00D03818"/>
    <w:rsid w:val="00D0665F"/>
    <w:rsid w:val="00D06B35"/>
    <w:rsid w:val="00D074B7"/>
    <w:rsid w:val="00D12133"/>
    <w:rsid w:val="00D13BDE"/>
    <w:rsid w:val="00D1441B"/>
    <w:rsid w:val="00D154A9"/>
    <w:rsid w:val="00D155B6"/>
    <w:rsid w:val="00D16521"/>
    <w:rsid w:val="00D17956"/>
    <w:rsid w:val="00D23D2F"/>
    <w:rsid w:val="00D25759"/>
    <w:rsid w:val="00D26ECF"/>
    <w:rsid w:val="00D27436"/>
    <w:rsid w:val="00D27CBD"/>
    <w:rsid w:val="00D31474"/>
    <w:rsid w:val="00D326FB"/>
    <w:rsid w:val="00D36CEF"/>
    <w:rsid w:val="00D4040F"/>
    <w:rsid w:val="00D41AEA"/>
    <w:rsid w:val="00D42B79"/>
    <w:rsid w:val="00D50FFD"/>
    <w:rsid w:val="00D52ACB"/>
    <w:rsid w:val="00D53A64"/>
    <w:rsid w:val="00D56EEC"/>
    <w:rsid w:val="00D572DB"/>
    <w:rsid w:val="00D60111"/>
    <w:rsid w:val="00D61668"/>
    <w:rsid w:val="00D63C57"/>
    <w:rsid w:val="00D6466E"/>
    <w:rsid w:val="00D67557"/>
    <w:rsid w:val="00D7018F"/>
    <w:rsid w:val="00D72E52"/>
    <w:rsid w:val="00D7373B"/>
    <w:rsid w:val="00D73E2E"/>
    <w:rsid w:val="00D74C6E"/>
    <w:rsid w:val="00D77DCC"/>
    <w:rsid w:val="00D812CA"/>
    <w:rsid w:val="00D81BBF"/>
    <w:rsid w:val="00D8231A"/>
    <w:rsid w:val="00D8233E"/>
    <w:rsid w:val="00D84370"/>
    <w:rsid w:val="00D85141"/>
    <w:rsid w:val="00D87948"/>
    <w:rsid w:val="00D87A2C"/>
    <w:rsid w:val="00D90AD5"/>
    <w:rsid w:val="00D90C48"/>
    <w:rsid w:val="00D94385"/>
    <w:rsid w:val="00D96E67"/>
    <w:rsid w:val="00D9711B"/>
    <w:rsid w:val="00D9730F"/>
    <w:rsid w:val="00DA13AC"/>
    <w:rsid w:val="00DA18F6"/>
    <w:rsid w:val="00DA36E6"/>
    <w:rsid w:val="00DA4B29"/>
    <w:rsid w:val="00DA4E49"/>
    <w:rsid w:val="00DA7103"/>
    <w:rsid w:val="00DB14CB"/>
    <w:rsid w:val="00DB1BAF"/>
    <w:rsid w:val="00DB651C"/>
    <w:rsid w:val="00DB669D"/>
    <w:rsid w:val="00DC05D1"/>
    <w:rsid w:val="00DC15DB"/>
    <w:rsid w:val="00DC3A8F"/>
    <w:rsid w:val="00DC4C7A"/>
    <w:rsid w:val="00DC6F38"/>
    <w:rsid w:val="00DD4336"/>
    <w:rsid w:val="00DD49A6"/>
    <w:rsid w:val="00DD49FB"/>
    <w:rsid w:val="00DD4A8D"/>
    <w:rsid w:val="00DD5D50"/>
    <w:rsid w:val="00DD7795"/>
    <w:rsid w:val="00DE0018"/>
    <w:rsid w:val="00DE0D2F"/>
    <w:rsid w:val="00DE1111"/>
    <w:rsid w:val="00DE1D88"/>
    <w:rsid w:val="00DE387E"/>
    <w:rsid w:val="00DE561A"/>
    <w:rsid w:val="00DE6196"/>
    <w:rsid w:val="00DE622A"/>
    <w:rsid w:val="00DE6759"/>
    <w:rsid w:val="00DF0223"/>
    <w:rsid w:val="00DF1FC9"/>
    <w:rsid w:val="00DF27E3"/>
    <w:rsid w:val="00DF3F18"/>
    <w:rsid w:val="00E022D3"/>
    <w:rsid w:val="00E02B57"/>
    <w:rsid w:val="00E04527"/>
    <w:rsid w:val="00E05038"/>
    <w:rsid w:val="00E05149"/>
    <w:rsid w:val="00E056B6"/>
    <w:rsid w:val="00E05A57"/>
    <w:rsid w:val="00E05B04"/>
    <w:rsid w:val="00E1138E"/>
    <w:rsid w:val="00E1177C"/>
    <w:rsid w:val="00E122B9"/>
    <w:rsid w:val="00E1485A"/>
    <w:rsid w:val="00E15DB6"/>
    <w:rsid w:val="00E160A3"/>
    <w:rsid w:val="00E20C99"/>
    <w:rsid w:val="00E20F49"/>
    <w:rsid w:val="00E210DA"/>
    <w:rsid w:val="00E21337"/>
    <w:rsid w:val="00E218D5"/>
    <w:rsid w:val="00E221A4"/>
    <w:rsid w:val="00E22A40"/>
    <w:rsid w:val="00E23239"/>
    <w:rsid w:val="00E24550"/>
    <w:rsid w:val="00E26A64"/>
    <w:rsid w:val="00E30C2A"/>
    <w:rsid w:val="00E30F64"/>
    <w:rsid w:val="00E31FF4"/>
    <w:rsid w:val="00E33B94"/>
    <w:rsid w:val="00E342B3"/>
    <w:rsid w:val="00E34EB6"/>
    <w:rsid w:val="00E35A37"/>
    <w:rsid w:val="00E40E28"/>
    <w:rsid w:val="00E418EB"/>
    <w:rsid w:val="00E41A5F"/>
    <w:rsid w:val="00E41F85"/>
    <w:rsid w:val="00E42919"/>
    <w:rsid w:val="00E43316"/>
    <w:rsid w:val="00E44780"/>
    <w:rsid w:val="00E45CDA"/>
    <w:rsid w:val="00E45EF1"/>
    <w:rsid w:val="00E460A1"/>
    <w:rsid w:val="00E50D0F"/>
    <w:rsid w:val="00E50D47"/>
    <w:rsid w:val="00E53CDB"/>
    <w:rsid w:val="00E540E2"/>
    <w:rsid w:val="00E54878"/>
    <w:rsid w:val="00E54E73"/>
    <w:rsid w:val="00E610FD"/>
    <w:rsid w:val="00E66BC9"/>
    <w:rsid w:val="00E67053"/>
    <w:rsid w:val="00E672CD"/>
    <w:rsid w:val="00E675FE"/>
    <w:rsid w:val="00E67ADE"/>
    <w:rsid w:val="00E7074C"/>
    <w:rsid w:val="00E70F04"/>
    <w:rsid w:val="00E71412"/>
    <w:rsid w:val="00E71651"/>
    <w:rsid w:val="00E7197D"/>
    <w:rsid w:val="00E7308F"/>
    <w:rsid w:val="00E73AE4"/>
    <w:rsid w:val="00E744C0"/>
    <w:rsid w:val="00E74FB0"/>
    <w:rsid w:val="00E75C38"/>
    <w:rsid w:val="00E77278"/>
    <w:rsid w:val="00E835C7"/>
    <w:rsid w:val="00E83EA7"/>
    <w:rsid w:val="00E841C8"/>
    <w:rsid w:val="00E84765"/>
    <w:rsid w:val="00E853A6"/>
    <w:rsid w:val="00E863E1"/>
    <w:rsid w:val="00E86EA7"/>
    <w:rsid w:val="00E87096"/>
    <w:rsid w:val="00E900B6"/>
    <w:rsid w:val="00E921FF"/>
    <w:rsid w:val="00E9248E"/>
    <w:rsid w:val="00E92D38"/>
    <w:rsid w:val="00E94D8B"/>
    <w:rsid w:val="00E9557E"/>
    <w:rsid w:val="00E97D19"/>
    <w:rsid w:val="00EA09D1"/>
    <w:rsid w:val="00EA1B05"/>
    <w:rsid w:val="00EA1EE3"/>
    <w:rsid w:val="00EA30DA"/>
    <w:rsid w:val="00EA3B0E"/>
    <w:rsid w:val="00EB1EFE"/>
    <w:rsid w:val="00EB541D"/>
    <w:rsid w:val="00EB5522"/>
    <w:rsid w:val="00EB5FD9"/>
    <w:rsid w:val="00EB7406"/>
    <w:rsid w:val="00EC0754"/>
    <w:rsid w:val="00EC0B3A"/>
    <w:rsid w:val="00EC28AA"/>
    <w:rsid w:val="00EC3EC5"/>
    <w:rsid w:val="00EC5D97"/>
    <w:rsid w:val="00EC5DC7"/>
    <w:rsid w:val="00EC5E6F"/>
    <w:rsid w:val="00EC6497"/>
    <w:rsid w:val="00EC7CF0"/>
    <w:rsid w:val="00ED1D41"/>
    <w:rsid w:val="00ED213F"/>
    <w:rsid w:val="00ED2FC7"/>
    <w:rsid w:val="00ED3157"/>
    <w:rsid w:val="00ED335F"/>
    <w:rsid w:val="00ED7643"/>
    <w:rsid w:val="00ED7C3D"/>
    <w:rsid w:val="00ED7F55"/>
    <w:rsid w:val="00EE064F"/>
    <w:rsid w:val="00EE3288"/>
    <w:rsid w:val="00EE3FBD"/>
    <w:rsid w:val="00EE67DB"/>
    <w:rsid w:val="00EE6C7B"/>
    <w:rsid w:val="00EE6F2C"/>
    <w:rsid w:val="00EE7F66"/>
    <w:rsid w:val="00EF1D5C"/>
    <w:rsid w:val="00EF27E9"/>
    <w:rsid w:val="00EF312E"/>
    <w:rsid w:val="00EF41CB"/>
    <w:rsid w:val="00EF55B9"/>
    <w:rsid w:val="00EF57AF"/>
    <w:rsid w:val="00EF671D"/>
    <w:rsid w:val="00EF74CE"/>
    <w:rsid w:val="00F0146C"/>
    <w:rsid w:val="00F02D97"/>
    <w:rsid w:val="00F0418C"/>
    <w:rsid w:val="00F042ED"/>
    <w:rsid w:val="00F05DD3"/>
    <w:rsid w:val="00F06A2B"/>
    <w:rsid w:val="00F101D3"/>
    <w:rsid w:val="00F109D8"/>
    <w:rsid w:val="00F13B35"/>
    <w:rsid w:val="00F16B6B"/>
    <w:rsid w:val="00F174C7"/>
    <w:rsid w:val="00F17AC5"/>
    <w:rsid w:val="00F2030C"/>
    <w:rsid w:val="00F21489"/>
    <w:rsid w:val="00F22B58"/>
    <w:rsid w:val="00F232F5"/>
    <w:rsid w:val="00F245BD"/>
    <w:rsid w:val="00F306F7"/>
    <w:rsid w:val="00F31D98"/>
    <w:rsid w:val="00F32E93"/>
    <w:rsid w:val="00F33071"/>
    <w:rsid w:val="00F34203"/>
    <w:rsid w:val="00F3596A"/>
    <w:rsid w:val="00F35B8E"/>
    <w:rsid w:val="00F37B57"/>
    <w:rsid w:val="00F37D06"/>
    <w:rsid w:val="00F416D7"/>
    <w:rsid w:val="00F419E0"/>
    <w:rsid w:val="00F44786"/>
    <w:rsid w:val="00F45CCB"/>
    <w:rsid w:val="00F469DF"/>
    <w:rsid w:val="00F502A8"/>
    <w:rsid w:val="00F528AC"/>
    <w:rsid w:val="00F54F9A"/>
    <w:rsid w:val="00F553D5"/>
    <w:rsid w:val="00F55F73"/>
    <w:rsid w:val="00F573D5"/>
    <w:rsid w:val="00F574E3"/>
    <w:rsid w:val="00F5787C"/>
    <w:rsid w:val="00F62577"/>
    <w:rsid w:val="00F62EDB"/>
    <w:rsid w:val="00F62F26"/>
    <w:rsid w:val="00F63A11"/>
    <w:rsid w:val="00F67058"/>
    <w:rsid w:val="00F75248"/>
    <w:rsid w:val="00F75565"/>
    <w:rsid w:val="00F7561E"/>
    <w:rsid w:val="00F757F0"/>
    <w:rsid w:val="00F81402"/>
    <w:rsid w:val="00F82522"/>
    <w:rsid w:val="00F83773"/>
    <w:rsid w:val="00F83D5C"/>
    <w:rsid w:val="00F8432C"/>
    <w:rsid w:val="00F85E4C"/>
    <w:rsid w:val="00F90370"/>
    <w:rsid w:val="00F907EC"/>
    <w:rsid w:val="00F90E1A"/>
    <w:rsid w:val="00F92521"/>
    <w:rsid w:val="00F92DBB"/>
    <w:rsid w:val="00F94FCE"/>
    <w:rsid w:val="00F965A1"/>
    <w:rsid w:val="00F96805"/>
    <w:rsid w:val="00FA2948"/>
    <w:rsid w:val="00FA2A45"/>
    <w:rsid w:val="00FA3593"/>
    <w:rsid w:val="00FA4479"/>
    <w:rsid w:val="00FA4A8F"/>
    <w:rsid w:val="00FA4D78"/>
    <w:rsid w:val="00FA4DF7"/>
    <w:rsid w:val="00FA7194"/>
    <w:rsid w:val="00FA78F9"/>
    <w:rsid w:val="00FB0D9E"/>
    <w:rsid w:val="00FB22C3"/>
    <w:rsid w:val="00FB31B7"/>
    <w:rsid w:val="00FB50B9"/>
    <w:rsid w:val="00FB7668"/>
    <w:rsid w:val="00FC016C"/>
    <w:rsid w:val="00FC7B12"/>
    <w:rsid w:val="00FD0C5C"/>
    <w:rsid w:val="00FD1851"/>
    <w:rsid w:val="00FD40AA"/>
    <w:rsid w:val="00FD4BFA"/>
    <w:rsid w:val="00FD5E45"/>
    <w:rsid w:val="00FD63D5"/>
    <w:rsid w:val="00FD79B1"/>
    <w:rsid w:val="00FD7D64"/>
    <w:rsid w:val="00FE0A50"/>
    <w:rsid w:val="00FE1207"/>
    <w:rsid w:val="00FE56FE"/>
    <w:rsid w:val="00FE584E"/>
    <w:rsid w:val="00FF0286"/>
    <w:rsid w:val="00FF5183"/>
    <w:rsid w:val="00FF6B86"/>
    <w:rsid w:val="00FF7D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81">
      <v:textbox inset="5.85pt,.7pt,5.85pt,.7pt"/>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5D"/>
    <w:pPr>
      <w:widowControl w:val="0"/>
      <w:jc w:val="both"/>
    </w:pPr>
  </w:style>
  <w:style w:type="paragraph" w:styleId="1">
    <w:name w:val="heading 1"/>
    <w:basedOn w:val="a"/>
    <w:next w:val="a"/>
    <w:link w:val="10"/>
    <w:uiPriority w:val="9"/>
    <w:qFormat/>
    <w:rsid w:val="00AE1969"/>
    <w:pPr>
      <w:keepNext/>
      <w:outlineLvl w:val="0"/>
    </w:pPr>
    <w:rPr>
      <w:rFonts w:asciiTheme="majorHAnsi" w:eastAsiaTheme="majorEastAsia" w:hAnsiTheme="majorHAnsi" w:cstheme="majorBidi"/>
      <w:sz w:val="24"/>
      <w:szCs w:val="3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5D"/>
    <w:pPr>
      <w:ind w:leftChars="400" w:left="840"/>
    </w:pPr>
  </w:style>
  <w:style w:type="paragraph" w:styleId="a4">
    <w:name w:val="header"/>
    <w:basedOn w:val="a"/>
    <w:link w:val="a5"/>
    <w:uiPriority w:val="99"/>
    <w:unhideWhenUsed/>
    <w:rsid w:val="004D1B41"/>
    <w:pPr>
      <w:tabs>
        <w:tab w:val="center" w:pos="4252"/>
        <w:tab w:val="right" w:pos="8504"/>
      </w:tabs>
      <w:snapToGrid w:val="0"/>
    </w:pPr>
  </w:style>
  <w:style w:type="character" w:customStyle="1" w:styleId="a5">
    <w:name w:val="ヘッダー (文字)"/>
    <w:basedOn w:val="a0"/>
    <w:link w:val="a4"/>
    <w:uiPriority w:val="99"/>
    <w:rsid w:val="004D1B41"/>
  </w:style>
  <w:style w:type="paragraph" w:styleId="a6">
    <w:name w:val="footer"/>
    <w:basedOn w:val="a"/>
    <w:link w:val="a7"/>
    <w:uiPriority w:val="99"/>
    <w:unhideWhenUsed/>
    <w:rsid w:val="004D1B41"/>
    <w:pPr>
      <w:tabs>
        <w:tab w:val="center" w:pos="4252"/>
        <w:tab w:val="right" w:pos="8504"/>
      </w:tabs>
      <w:snapToGrid w:val="0"/>
    </w:pPr>
  </w:style>
  <w:style w:type="character" w:customStyle="1" w:styleId="a7">
    <w:name w:val="フッター (文字)"/>
    <w:basedOn w:val="a0"/>
    <w:link w:val="a6"/>
    <w:uiPriority w:val="99"/>
    <w:rsid w:val="004D1B41"/>
  </w:style>
  <w:style w:type="paragraph" w:styleId="a8">
    <w:name w:val="No Spacing"/>
    <w:link w:val="a9"/>
    <w:uiPriority w:val="1"/>
    <w:qFormat/>
    <w:rsid w:val="00AE1969"/>
    <w:pPr>
      <w:widowControl w:val="0"/>
      <w:jc w:val="both"/>
    </w:pPr>
  </w:style>
  <w:style w:type="character" w:customStyle="1" w:styleId="10">
    <w:name w:val="見出し 1 (文字)"/>
    <w:basedOn w:val="a0"/>
    <w:link w:val="1"/>
    <w:uiPriority w:val="9"/>
    <w:rsid w:val="00AE1969"/>
    <w:rPr>
      <w:rFonts w:asciiTheme="majorHAnsi" w:eastAsiaTheme="majorEastAsia" w:hAnsiTheme="majorHAnsi" w:cstheme="majorBidi"/>
      <w:sz w:val="24"/>
      <w:szCs w:val="39"/>
    </w:rPr>
  </w:style>
  <w:style w:type="paragraph" w:styleId="aa">
    <w:name w:val="Balloon Text"/>
    <w:basedOn w:val="a"/>
    <w:link w:val="ab"/>
    <w:uiPriority w:val="99"/>
    <w:semiHidden/>
    <w:unhideWhenUsed/>
    <w:rsid w:val="00A20F24"/>
    <w:rPr>
      <w:rFonts w:asciiTheme="majorHAnsi" w:eastAsiaTheme="majorEastAsia" w:hAnsiTheme="majorHAnsi" w:cstheme="majorBidi"/>
      <w:sz w:val="18"/>
      <w:szCs w:val="29"/>
    </w:rPr>
  </w:style>
  <w:style w:type="character" w:customStyle="1" w:styleId="ab">
    <w:name w:val="吹き出し (文字)"/>
    <w:basedOn w:val="a0"/>
    <w:link w:val="aa"/>
    <w:uiPriority w:val="99"/>
    <w:semiHidden/>
    <w:rsid w:val="00A20F24"/>
    <w:rPr>
      <w:rFonts w:asciiTheme="majorHAnsi" w:eastAsiaTheme="majorEastAsia" w:hAnsiTheme="majorHAnsi" w:cstheme="majorBidi"/>
      <w:sz w:val="18"/>
      <w:szCs w:val="29"/>
    </w:rPr>
  </w:style>
  <w:style w:type="character" w:styleId="ac">
    <w:name w:val="Strong"/>
    <w:basedOn w:val="a0"/>
    <w:uiPriority w:val="22"/>
    <w:qFormat/>
    <w:rsid w:val="005E1ADB"/>
    <w:rPr>
      <w:b/>
      <w:bCs/>
    </w:rPr>
  </w:style>
  <w:style w:type="character" w:styleId="ad">
    <w:name w:val="Hyperlink"/>
    <w:basedOn w:val="a0"/>
    <w:uiPriority w:val="99"/>
    <w:unhideWhenUsed/>
    <w:rsid w:val="007C7B31"/>
    <w:rPr>
      <w:color w:val="0000FF"/>
      <w:u w:val="single"/>
    </w:rPr>
  </w:style>
  <w:style w:type="paragraph" w:styleId="HTML">
    <w:name w:val="HTML Preformatted"/>
    <w:basedOn w:val="a"/>
    <w:link w:val="HTML0"/>
    <w:uiPriority w:val="99"/>
    <w:semiHidden/>
    <w:unhideWhenUsed/>
    <w:rsid w:val="008C7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bidi="ar-SA"/>
    </w:rPr>
  </w:style>
  <w:style w:type="character" w:customStyle="1" w:styleId="HTML0">
    <w:name w:val="HTML 書式付き (文字)"/>
    <w:basedOn w:val="a0"/>
    <w:link w:val="HTML"/>
    <w:uiPriority w:val="99"/>
    <w:semiHidden/>
    <w:rsid w:val="008C73C8"/>
    <w:rPr>
      <w:rFonts w:ascii="ＭＳ ゴシック" w:eastAsia="ＭＳ ゴシック" w:hAnsi="ＭＳ ゴシック" w:cs="ＭＳ ゴシック"/>
      <w:kern w:val="0"/>
      <w:sz w:val="24"/>
      <w:szCs w:val="24"/>
      <w:lang w:bidi="ar-SA"/>
    </w:rPr>
  </w:style>
  <w:style w:type="character" w:styleId="ae">
    <w:name w:val="annotation reference"/>
    <w:basedOn w:val="a0"/>
    <w:uiPriority w:val="99"/>
    <w:semiHidden/>
    <w:unhideWhenUsed/>
    <w:rsid w:val="00973109"/>
    <w:rPr>
      <w:sz w:val="18"/>
      <w:szCs w:val="18"/>
    </w:rPr>
  </w:style>
  <w:style w:type="paragraph" w:styleId="af">
    <w:name w:val="annotation text"/>
    <w:basedOn w:val="a"/>
    <w:link w:val="af0"/>
    <w:uiPriority w:val="99"/>
    <w:semiHidden/>
    <w:unhideWhenUsed/>
    <w:rsid w:val="00973109"/>
    <w:pPr>
      <w:jc w:val="left"/>
    </w:pPr>
  </w:style>
  <w:style w:type="character" w:customStyle="1" w:styleId="af0">
    <w:name w:val="コメント文字列 (文字)"/>
    <w:basedOn w:val="a0"/>
    <w:link w:val="af"/>
    <w:uiPriority w:val="99"/>
    <w:semiHidden/>
    <w:rsid w:val="00973109"/>
  </w:style>
  <w:style w:type="paragraph" w:styleId="af1">
    <w:name w:val="annotation subject"/>
    <w:basedOn w:val="af"/>
    <w:next w:val="af"/>
    <w:link w:val="af2"/>
    <w:uiPriority w:val="99"/>
    <w:semiHidden/>
    <w:unhideWhenUsed/>
    <w:rsid w:val="00973109"/>
    <w:rPr>
      <w:b/>
      <w:bCs/>
    </w:rPr>
  </w:style>
  <w:style w:type="character" w:customStyle="1" w:styleId="af2">
    <w:name w:val="コメント内容 (文字)"/>
    <w:basedOn w:val="af0"/>
    <w:link w:val="af1"/>
    <w:uiPriority w:val="99"/>
    <w:semiHidden/>
    <w:rsid w:val="00973109"/>
    <w:rPr>
      <w:b/>
      <w:bCs/>
    </w:rPr>
  </w:style>
  <w:style w:type="character" w:customStyle="1" w:styleId="apple-converted-space">
    <w:name w:val="apple-converted-space"/>
    <w:basedOn w:val="a0"/>
    <w:rsid w:val="00643692"/>
  </w:style>
  <w:style w:type="character" w:customStyle="1" w:styleId="a9">
    <w:name w:val="行間詰め (文字)"/>
    <w:basedOn w:val="a0"/>
    <w:link w:val="a8"/>
    <w:uiPriority w:val="1"/>
    <w:rsid w:val="00C62A42"/>
  </w:style>
  <w:style w:type="table" w:styleId="af3">
    <w:name w:val="Table Grid"/>
    <w:basedOn w:val="a1"/>
    <w:uiPriority w:val="59"/>
    <w:rsid w:val="00C43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ate"/>
    <w:basedOn w:val="a"/>
    <w:next w:val="a"/>
    <w:link w:val="af5"/>
    <w:uiPriority w:val="99"/>
    <w:semiHidden/>
    <w:unhideWhenUsed/>
    <w:rsid w:val="004A7D9E"/>
  </w:style>
  <w:style w:type="character" w:customStyle="1" w:styleId="af5">
    <w:name w:val="日付 (文字)"/>
    <w:basedOn w:val="a0"/>
    <w:link w:val="af4"/>
    <w:uiPriority w:val="99"/>
    <w:semiHidden/>
    <w:rsid w:val="004A7D9E"/>
  </w:style>
  <w:style w:type="paragraph" w:styleId="af6">
    <w:name w:val="Revision"/>
    <w:hidden/>
    <w:uiPriority w:val="99"/>
    <w:semiHidden/>
    <w:rsid w:val="000D7C51"/>
  </w:style>
</w:styles>
</file>

<file path=word/webSettings.xml><?xml version="1.0" encoding="utf-8"?>
<w:webSettings xmlns:r="http://schemas.openxmlformats.org/officeDocument/2006/relationships" xmlns:w="http://schemas.openxmlformats.org/wordprocessingml/2006/main">
  <w:divs>
    <w:div w:id="9727717">
      <w:bodyDiv w:val="1"/>
      <w:marLeft w:val="0"/>
      <w:marRight w:val="0"/>
      <w:marTop w:val="0"/>
      <w:marBottom w:val="0"/>
      <w:divBdr>
        <w:top w:val="none" w:sz="0" w:space="0" w:color="auto"/>
        <w:left w:val="none" w:sz="0" w:space="0" w:color="auto"/>
        <w:bottom w:val="none" w:sz="0" w:space="0" w:color="auto"/>
        <w:right w:val="none" w:sz="0" w:space="0" w:color="auto"/>
      </w:divBdr>
    </w:div>
    <w:div w:id="361588362">
      <w:bodyDiv w:val="1"/>
      <w:marLeft w:val="0"/>
      <w:marRight w:val="0"/>
      <w:marTop w:val="0"/>
      <w:marBottom w:val="0"/>
      <w:divBdr>
        <w:top w:val="none" w:sz="0" w:space="0" w:color="auto"/>
        <w:left w:val="none" w:sz="0" w:space="0" w:color="auto"/>
        <w:bottom w:val="none" w:sz="0" w:space="0" w:color="auto"/>
        <w:right w:val="none" w:sz="0" w:space="0" w:color="auto"/>
      </w:divBdr>
    </w:div>
    <w:div w:id="490676147">
      <w:bodyDiv w:val="1"/>
      <w:marLeft w:val="0"/>
      <w:marRight w:val="0"/>
      <w:marTop w:val="0"/>
      <w:marBottom w:val="0"/>
      <w:divBdr>
        <w:top w:val="none" w:sz="0" w:space="0" w:color="auto"/>
        <w:left w:val="none" w:sz="0" w:space="0" w:color="auto"/>
        <w:bottom w:val="none" w:sz="0" w:space="0" w:color="auto"/>
        <w:right w:val="none" w:sz="0" w:space="0" w:color="auto"/>
      </w:divBdr>
      <w:divsChild>
        <w:div w:id="1555970563">
          <w:marLeft w:val="0"/>
          <w:marRight w:val="0"/>
          <w:marTop w:val="0"/>
          <w:marBottom w:val="0"/>
          <w:divBdr>
            <w:top w:val="none" w:sz="0" w:space="0" w:color="auto"/>
            <w:left w:val="none" w:sz="0" w:space="0" w:color="auto"/>
            <w:bottom w:val="none" w:sz="0" w:space="0" w:color="auto"/>
            <w:right w:val="none" w:sz="0" w:space="0" w:color="auto"/>
          </w:divBdr>
          <w:divsChild>
            <w:div w:id="1951627341">
              <w:marLeft w:val="0"/>
              <w:marRight w:val="0"/>
              <w:marTop w:val="0"/>
              <w:marBottom w:val="0"/>
              <w:divBdr>
                <w:top w:val="none" w:sz="0" w:space="0" w:color="auto"/>
                <w:left w:val="none" w:sz="0" w:space="0" w:color="auto"/>
                <w:bottom w:val="none" w:sz="0" w:space="0" w:color="auto"/>
                <w:right w:val="none" w:sz="0" w:space="0" w:color="auto"/>
              </w:divBdr>
              <w:divsChild>
                <w:div w:id="1379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1099">
      <w:bodyDiv w:val="1"/>
      <w:marLeft w:val="0"/>
      <w:marRight w:val="0"/>
      <w:marTop w:val="0"/>
      <w:marBottom w:val="0"/>
      <w:divBdr>
        <w:top w:val="none" w:sz="0" w:space="0" w:color="auto"/>
        <w:left w:val="none" w:sz="0" w:space="0" w:color="auto"/>
        <w:bottom w:val="none" w:sz="0" w:space="0" w:color="auto"/>
        <w:right w:val="none" w:sz="0" w:space="0" w:color="auto"/>
      </w:divBdr>
    </w:div>
    <w:div w:id="1203060849">
      <w:bodyDiv w:val="1"/>
      <w:marLeft w:val="0"/>
      <w:marRight w:val="0"/>
      <w:marTop w:val="0"/>
      <w:marBottom w:val="0"/>
      <w:divBdr>
        <w:top w:val="none" w:sz="0" w:space="0" w:color="auto"/>
        <w:left w:val="none" w:sz="0" w:space="0" w:color="auto"/>
        <w:bottom w:val="none" w:sz="0" w:space="0" w:color="auto"/>
        <w:right w:val="none" w:sz="0" w:space="0" w:color="auto"/>
      </w:divBdr>
    </w:div>
    <w:div w:id="1212958669">
      <w:bodyDiv w:val="1"/>
      <w:marLeft w:val="0"/>
      <w:marRight w:val="0"/>
      <w:marTop w:val="0"/>
      <w:marBottom w:val="0"/>
      <w:divBdr>
        <w:top w:val="none" w:sz="0" w:space="0" w:color="auto"/>
        <w:left w:val="none" w:sz="0" w:space="0" w:color="auto"/>
        <w:bottom w:val="none" w:sz="0" w:space="0" w:color="auto"/>
        <w:right w:val="none" w:sz="0" w:space="0" w:color="auto"/>
      </w:divBdr>
    </w:div>
    <w:div w:id="1317803520">
      <w:bodyDiv w:val="1"/>
      <w:marLeft w:val="0"/>
      <w:marRight w:val="0"/>
      <w:marTop w:val="0"/>
      <w:marBottom w:val="0"/>
      <w:divBdr>
        <w:top w:val="none" w:sz="0" w:space="0" w:color="auto"/>
        <w:left w:val="none" w:sz="0" w:space="0" w:color="auto"/>
        <w:bottom w:val="none" w:sz="0" w:space="0" w:color="auto"/>
        <w:right w:val="none" w:sz="0" w:space="0" w:color="auto"/>
      </w:divBdr>
    </w:div>
    <w:div w:id="13216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www.hiwork.jp/"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b-cause.co.j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ause.co.jp/" TargetMode="External"/><Relationship Id="rId24" Type="http://schemas.openxmlformats.org/officeDocument/2006/relationships/hyperlink" Target="http://staff.hiwork.j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hiwork.jp/" TargetMode="External"/><Relationship Id="rId28" Type="http://schemas.openxmlformats.org/officeDocument/2006/relationships/hyperlink" Target="https://www.trans-pro.net/" TargetMode="External"/><Relationship Id="rId10" Type="http://schemas.openxmlformats.org/officeDocument/2006/relationships/hyperlink" Target="mailto:jinzai2@b-cause.co.jp" TargetMode="External"/><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hyperlink" Target="http://www.hiwork.jp/client_co/sv_result.aspx" TargetMode="External"/><Relationship Id="rId27" Type="http://schemas.openxmlformats.org/officeDocument/2006/relationships/hyperlink" Target="http://www.trans-english.jp/" TargetMode="External"/><Relationship Id="rId30" Type="http://schemas.openxmlformats.org/officeDocument/2006/relationships/hyperlink" Target="http://www.hiwork.jp/client_co/sv_res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l-zws\&#20840;&#31038;\01&#20250;&#35696;&#35696;&#20107;&#37682;\03&#20154;&#26448;&#12481;&#12540;&#12512;\2015&#24180;&#24230;&#20154;&#26448;&#30333;&#26360;\&#21220;&#21209;&#22320;&#21029;&#12289;&#35328;&#35486;&#21029;&#27714;&#20154;&#12381;&#12398;&#6529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l-zws\&#20840;&#31038;\01&#20250;&#35696;&#35696;&#20107;&#37682;\03&#20154;&#26448;&#12481;&#12540;&#12512;\2015&#24180;&#24230;&#20154;&#26448;&#30333;&#26360;\&#21220;&#21209;&#22320;&#21029;&#12289;&#35328;&#35486;&#21029;&#27714;&#20154;&#22259;&#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l-zws\&#20840;&#31038;\07&#31038;&#21729;&#20491;&#20154;&#12501;&#12457;&#12523;&#12480;\&#26377;&#39340;\&#30333;&#26360;&#36039;&#26009;\&#21220;&#21209;&#22320;&#21029;&#12289;&#35328;&#35486;&#21029;&#27714;&#201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dl-zws\&#20840;&#31038;\01&#20250;&#35696;&#35696;&#20107;&#37682;\03&#20154;&#26448;&#12481;&#12540;&#12512;\2015&#24180;&#24230;&#20154;&#26448;&#30333;&#26360;\&#21220;&#21209;&#22320;&#21029;&#12289;&#35328;&#35486;&#21029;&#27714;&#20154;&#22259;&#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tor\Local%20Settings\Temp\&#31456;&#12373;&#12435;&#12464;&#12521;&#125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dl-zws\&#20840;&#31038;\01&#20250;&#35696;&#35696;&#20107;&#37682;\03&#20154;&#26448;&#12481;&#12540;&#12512;\2015&#24180;&#24230;&#20154;&#26448;&#30333;&#26360;\&#25104;&#32004;&#23455;&#32318;&#2225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pie3DChart>
        <c:varyColors val="1"/>
        <c:ser>
          <c:idx val="0"/>
          <c:order val="0"/>
          <c:dLbls>
            <c:dLbl>
              <c:idx val="2"/>
              <c:layout>
                <c:manualLayout>
                  <c:x val="5.0685756797598056E-2"/>
                  <c:y val="0.21273352783093349"/>
                </c:manualLayout>
              </c:layout>
              <c:showCatName val="1"/>
              <c:showPercent val="1"/>
            </c:dLbl>
            <c:dLbl>
              <c:idx val="3"/>
              <c:layout>
                <c:manualLayout>
                  <c:x val="0.19226040518626267"/>
                  <c:y val="3.3485376080978277E-2"/>
                </c:manualLayout>
              </c:layout>
              <c:showCatName val="1"/>
              <c:showPercent val="1"/>
            </c:dLbl>
            <c:dLbl>
              <c:idx val="4"/>
              <c:layout>
                <c:manualLayout>
                  <c:x val="-0.13149882658041451"/>
                  <c:y val="0.29963840177348566"/>
                </c:manualLayout>
              </c:layout>
              <c:showCatName val="1"/>
              <c:showPercent val="1"/>
            </c:dLbl>
            <c:dLbl>
              <c:idx val="5"/>
              <c:layout>
                <c:manualLayout>
                  <c:x val="-0.16243222299725543"/>
                  <c:y val="0.2216277148623356"/>
                </c:manualLayout>
              </c:layout>
              <c:showCatName val="1"/>
              <c:showPercent val="1"/>
            </c:dLbl>
            <c:dLbl>
              <c:idx val="6"/>
              <c:layout>
                <c:manualLayout>
                  <c:x val="-0.1776626896788821"/>
                  <c:y val="0.11604647028683289"/>
                </c:manualLayout>
              </c:layout>
              <c:showCatName val="1"/>
              <c:showPercent val="1"/>
            </c:dLbl>
            <c:dLbl>
              <c:idx val="7"/>
              <c:layout>
                <c:manualLayout>
                  <c:x val="-0.16464397797530692"/>
                  <c:y val="0"/>
                </c:manualLayout>
              </c:layout>
              <c:showCatName val="1"/>
              <c:showPercent val="1"/>
            </c:dLbl>
            <c:dLbl>
              <c:idx val="8"/>
              <c:layout>
                <c:manualLayout>
                  <c:x val="-8.5075628357070318E-2"/>
                  <c:y val="-1.419706998776548E-2"/>
                </c:manualLayout>
              </c:layout>
              <c:showCatName val="1"/>
              <c:showPercent val="1"/>
            </c:dLbl>
            <c:dLbl>
              <c:idx val="9"/>
              <c:layout>
                <c:manualLayout>
                  <c:x val="1.1961473368405355E-2"/>
                  <c:y val="-2.5067185326933823E-3"/>
                </c:manualLayout>
              </c:layout>
              <c:showCatName val="1"/>
              <c:showPercent val="1"/>
            </c:dLbl>
            <c:dLbl>
              <c:idx val="10"/>
              <c:layout>
                <c:manualLayout>
                  <c:x val="0.10162930111063102"/>
                  <c:y val="0"/>
                </c:manualLayout>
              </c:layout>
              <c:showCatName val="1"/>
              <c:showPercent val="1"/>
            </c:dLbl>
            <c:dLbl>
              <c:idx val="11"/>
              <c:layout>
                <c:manualLayout>
                  <c:x val="0.18022898208126362"/>
                  <c:y val="-9.3694599078798235E-2"/>
                </c:manualLayout>
              </c:layout>
              <c:showCatName val="1"/>
              <c:showPercent val="1"/>
            </c:dLbl>
            <c:dLbl>
              <c:idx val="12"/>
              <c:layout>
                <c:manualLayout>
                  <c:x val="0.22856355132706954"/>
                  <c:y val="-8.9593595947655827E-2"/>
                </c:manualLayout>
              </c:layout>
              <c:showCatName val="1"/>
              <c:showPercent val="1"/>
            </c:dLbl>
            <c:dLbl>
              <c:idx val="13"/>
              <c:layout>
                <c:manualLayout>
                  <c:x val="2.4145581409231037E-2"/>
                  <c:y val="0.1544729219604522"/>
                </c:manualLayout>
              </c:layout>
              <c:showCatName val="1"/>
              <c:showPercent val="1"/>
            </c:dLbl>
            <c:txPr>
              <a:bodyPr/>
              <a:lstStyle/>
              <a:p>
                <a:pPr>
                  <a:defRPr sz="800"/>
                </a:pPr>
                <a:endParaRPr lang="ja-JP"/>
              </a:p>
            </c:txPr>
            <c:showCatName val="1"/>
            <c:showPercent val="1"/>
            <c:showLeaderLines val="1"/>
          </c:dLbls>
          <c:cat>
            <c:strRef>
              <c:f>'2012'!$J$56:$J$69</c:f>
              <c:strCache>
                <c:ptCount val="14"/>
                <c:pt idx="0">
                  <c:v>日本</c:v>
                </c:pt>
                <c:pt idx="1">
                  <c:v>タイ</c:v>
                </c:pt>
                <c:pt idx="2">
                  <c:v>中国</c:v>
                </c:pt>
                <c:pt idx="3">
                  <c:v>インドネシア</c:v>
                </c:pt>
                <c:pt idx="4">
                  <c:v>韓国</c:v>
                </c:pt>
                <c:pt idx="5">
                  <c:v>ベトナム</c:v>
                </c:pt>
                <c:pt idx="6">
                  <c:v>カンボジア</c:v>
                </c:pt>
                <c:pt idx="7">
                  <c:v>バングラディッシュ</c:v>
                </c:pt>
                <c:pt idx="8">
                  <c:v>ブラジル</c:v>
                </c:pt>
                <c:pt idx="9">
                  <c:v>マレーシア</c:v>
                </c:pt>
                <c:pt idx="10">
                  <c:v>アメリカ</c:v>
                </c:pt>
                <c:pt idx="11">
                  <c:v>インド</c:v>
                </c:pt>
                <c:pt idx="12">
                  <c:v>台湾</c:v>
                </c:pt>
                <c:pt idx="13">
                  <c:v>メキシコ</c:v>
                </c:pt>
              </c:strCache>
            </c:strRef>
          </c:cat>
          <c:val>
            <c:numRef>
              <c:f>'2012'!$K$56:$K$69</c:f>
              <c:numCache>
                <c:formatCode>General</c:formatCode>
                <c:ptCount val="14"/>
                <c:pt idx="0">
                  <c:v>51</c:v>
                </c:pt>
                <c:pt idx="1">
                  <c:v>14</c:v>
                </c:pt>
                <c:pt idx="2">
                  <c:v>9</c:v>
                </c:pt>
                <c:pt idx="3">
                  <c:v>6</c:v>
                </c:pt>
                <c:pt idx="4">
                  <c:v>6</c:v>
                </c:pt>
                <c:pt idx="5">
                  <c:v>3</c:v>
                </c:pt>
                <c:pt idx="6">
                  <c:v>2</c:v>
                </c:pt>
                <c:pt idx="7">
                  <c:v>2</c:v>
                </c:pt>
                <c:pt idx="8">
                  <c:v>2</c:v>
                </c:pt>
                <c:pt idx="9">
                  <c:v>2</c:v>
                </c:pt>
                <c:pt idx="10">
                  <c:v>1</c:v>
                </c:pt>
                <c:pt idx="11">
                  <c:v>1</c:v>
                </c:pt>
                <c:pt idx="12">
                  <c:v>1</c:v>
                </c:pt>
                <c:pt idx="13">
                  <c:v>1</c:v>
                </c:pt>
              </c:numCache>
            </c:numRef>
          </c:val>
        </c:ser>
      </c:pie3DChart>
    </c:plotArea>
    <c:plotVisOnly val="1"/>
  </c:chart>
  <c:txPr>
    <a:bodyPr/>
    <a:lstStyle/>
    <a:p>
      <a:pPr>
        <a:defRPr>
          <a:latin typeface="+mj-ea"/>
          <a:ea typeface="+mj-ea"/>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pie3DChart>
        <c:varyColors val="1"/>
        <c:ser>
          <c:idx val="0"/>
          <c:order val="0"/>
          <c:dLbls>
            <c:showCatName val="1"/>
            <c:showPercent val="1"/>
            <c:separator> </c:separator>
            <c:showLeaderLines val="1"/>
          </c:dLbls>
          <c:cat>
            <c:strRef>
              <c:f>グラフ!$E$56:$E$69</c:f>
              <c:strCache>
                <c:ptCount val="14"/>
                <c:pt idx="0">
                  <c:v>日本</c:v>
                </c:pt>
                <c:pt idx="1">
                  <c:v>中国</c:v>
                </c:pt>
                <c:pt idx="2">
                  <c:v>ベトナム</c:v>
                </c:pt>
                <c:pt idx="3">
                  <c:v>タイ　</c:v>
                </c:pt>
                <c:pt idx="4">
                  <c:v>インドネシア</c:v>
                </c:pt>
                <c:pt idx="5">
                  <c:v>アメリカ</c:v>
                </c:pt>
                <c:pt idx="6">
                  <c:v>韓国</c:v>
                </c:pt>
                <c:pt idx="7">
                  <c:v>ロシア</c:v>
                </c:pt>
                <c:pt idx="8">
                  <c:v>メキシコ</c:v>
                </c:pt>
                <c:pt idx="9">
                  <c:v>インド</c:v>
                </c:pt>
                <c:pt idx="10">
                  <c:v>フィリピン</c:v>
                </c:pt>
                <c:pt idx="11">
                  <c:v>ミャンマー</c:v>
                </c:pt>
                <c:pt idx="12">
                  <c:v>ドイツ</c:v>
                </c:pt>
                <c:pt idx="13">
                  <c:v>未定</c:v>
                </c:pt>
              </c:strCache>
            </c:strRef>
          </c:cat>
          <c:val>
            <c:numRef>
              <c:f>グラフ!$F$56:$F$69</c:f>
              <c:numCache>
                <c:formatCode>General</c:formatCode>
                <c:ptCount val="14"/>
                <c:pt idx="0">
                  <c:v>32</c:v>
                </c:pt>
                <c:pt idx="1">
                  <c:v>5</c:v>
                </c:pt>
                <c:pt idx="2">
                  <c:v>4</c:v>
                </c:pt>
                <c:pt idx="3">
                  <c:v>4</c:v>
                </c:pt>
                <c:pt idx="4">
                  <c:v>3</c:v>
                </c:pt>
                <c:pt idx="5">
                  <c:v>3</c:v>
                </c:pt>
                <c:pt idx="6">
                  <c:v>2</c:v>
                </c:pt>
                <c:pt idx="7">
                  <c:v>2</c:v>
                </c:pt>
                <c:pt idx="8">
                  <c:v>2</c:v>
                </c:pt>
                <c:pt idx="9">
                  <c:v>1</c:v>
                </c:pt>
                <c:pt idx="10">
                  <c:v>1</c:v>
                </c:pt>
                <c:pt idx="11">
                  <c:v>1</c:v>
                </c:pt>
                <c:pt idx="12">
                  <c:v>1</c:v>
                </c:pt>
                <c:pt idx="13">
                  <c:v>7</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ja-JP"/>
  <c:chart>
    <c:view3D>
      <c:rotX val="30"/>
      <c:perspective val="30"/>
    </c:view3D>
    <c:plotArea>
      <c:layout/>
      <c:pie3DChart>
        <c:varyColors val="1"/>
        <c:ser>
          <c:idx val="0"/>
          <c:order val="0"/>
          <c:dLbls>
            <c:dLbl>
              <c:idx val="10"/>
              <c:numFmt formatCode="0%" sourceLinked="0"/>
              <c:spPr/>
              <c:txPr>
                <a:bodyPr/>
                <a:lstStyle/>
                <a:p>
                  <a:pPr>
                    <a:defRPr sz="900"/>
                  </a:pPr>
                  <a:endParaRPr lang="ja-JP"/>
                </a:p>
              </c:txPr>
            </c:dLbl>
            <c:dLbl>
              <c:idx val="11"/>
              <c:layout/>
              <c:tx>
                <c:rich>
                  <a:bodyPr/>
                  <a:lstStyle/>
                  <a:p>
                    <a:r>
                      <a:rPr lang="ja-JP" altLang="en-US" sz="800"/>
                      <a:t>ミャンマー </a:t>
                    </a:r>
                    <a:r>
                      <a:rPr lang="en-US" altLang="ja-JP" sz="800"/>
                      <a:t>2%</a:t>
                    </a:r>
                    <a:endParaRPr lang="ja-JP" altLang="en-US" sz="800"/>
                  </a:p>
                </c:rich>
              </c:tx>
              <c:showCatName val="1"/>
              <c:showPercent val="1"/>
              <c:separator> </c:separator>
            </c:dLbl>
            <c:dLbl>
              <c:idx val="12"/>
              <c:layout/>
              <c:tx>
                <c:rich>
                  <a:bodyPr/>
                  <a:lstStyle/>
                  <a:p>
                    <a:r>
                      <a:rPr lang="ja-JP" altLang="en-US" sz="600"/>
                      <a:t>ブラジル </a:t>
                    </a:r>
                    <a:r>
                      <a:rPr lang="en-US" altLang="ja-JP" sz="600"/>
                      <a:t>2%</a:t>
                    </a:r>
                  </a:p>
                </c:rich>
              </c:tx>
              <c:showCatName val="1"/>
              <c:showPercent val="1"/>
              <c:separator> </c:separator>
            </c:dLbl>
            <c:dLbl>
              <c:idx val="13"/>
              <c:layout/>
              <c:tx>
                <c:rich>
                  <a:bodyPr/>
                  <a:lstStyle/>
                  <a:p>
                    <a:r>
                      <a:rPr lang="ja-JP" altLang="en-US" sz="800"/>
                      <a:t>シンガポール</a:t>
                    </a:r>
                    <a:r>
                      <a:rPr lang="ja-JP" altLang="en-US"/>
                      <a:t> </a:t>
                    </a:r>
                    <a:r>
                      <a:rPr lang="en-US" altLang="ja-JP"/>
                      <a:t>2%</a:t>
                    </a:r>
                    <a:endParaRPr lang="ja-JP" altLang="en-US"/>
                  </a:p>
                </c:rich>
              </c:tx>
              <c:showCatName val="1"/>
              <c:showPercent val="1"/>
              <c:separator> </c:separator>
            </c:dLbl>
            <c:numFmt formatCode="0%" sourceLinked="0"/>
            <c:showCatName val="1"/>
            <c:showPercent val="1"/>
            <c:separator> </c:separator>
            <c:showLeaderLines val="1"/>
          </c:dLbls>
          <c:cat>
            <c:strRef>
              <c:f>グラフ!$B$56:$B$70</c:f>
              <c:strCache>
                <c:ptCount val="15"/>
                <c:pt idx="0">
                  <c:v>日本</c:v>
                </c:pt>
                <c:pt idx="1">
                  <c:v>中国</c:v>
                </c:pt>
                <c:pt idx="2">
                  <c:v>韓国</c:v>
                </c:pt>
                <c:pt idx="3">
                  <c:v>タイ　</c:v>
                </c:pt>
                <c:pt idx="4">
                  <c:v>インドネシア</c:v>
                </c:pt>
                <c:pt idx="5">
                  <c:v>アメリカ</c:v>
                </c:pt>
                <c:pt idx="6">
                  <c:v>ベトナム</c:v>
                </c:pt>
                <c:pt idx="7">
                  <c:v>インド</c:v>
                </c:pt>
                <c:pt idx="8">
                  <c:v>ロシア</c:v>
                </c:pt>
                <c:pt idx="9">
                  <c:v>ドイツ</c:v>
                </c:pt>
                <c:pt idx="10">
                  <c:v>メキシコ</c:v>
                </c:pt>
                <c:pt idx="11">
                  <c:v>ミャンマー</c:v>
                </c:pt>
                <c:pt idx="12">
                  <c:v>ブラジル</c:v>
                </c:pt>
                <c:pt idx="13">
                  <c:v>シンガポール</c:v>
                </c:pt>
                <c:pt idx="14">
                  <c:v>未定</c:v>
                </c:pt>
              </c:strCache>
            </c:strRef>
          </c:cat>
          <c:val>
            <c:numRef>
              <c:f>グラフ!$C$56:$C$70</c:f>
              <c:numCache>
                <c:formatCode>General</c:formatCode>
                <c:ptCount val="15"/>
                <c:pt idx="0">
                  <c:v>25</c:v>
                </c:pt>
                <c:pt idx="1">
                  <c:v>6</c:v>
                </c:pt>
                <c:pt idx="2">
                  <c:v>4</c:v>
                </c:pt>
                <c:pt idx="3">
                  <c:v>3</c:v>
                </c:pt>
                <c:pt idx="4">
                  <c:v>3</c:v>
                </c:pt>
                <c:pt idx="5">
                  <c:v>3</c:v>
                </c:pt>
                <c:pt idx="6">
                  <c:v>2</c:v>
                </c:pt>
                <c:pt idx="7">
                  <c:v>2</c:v>
                </c:pt>
                <c:pt idx="8">
                  <c:v>2</c:v>
                </c:pt>
                <c:pt idx="9">
                  <c:v>1</c:v>
                </c:pt>
                <c:pt idx="10">
                  <c:v>1</c:v>
                </c:pt>
                <c:pt idx="11">
                  <c:v>1</c:v>
                </c:pt>
                <c:pt idx="12">
                  <c:v>1</c:v>
                </c:pt>
                <c:pt idx="13">
                  <c:v>1</c:v>
                </c:pt>
                <c:pt idx="14">
                  <c:v>2</c:v>
                </c:pt>
              </c:numCache>
            </c:numRef>
          </c:val>
        </c:ser>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manualLayout>
          <c:layoutTarget val="inner"/>
          <c:xMode val="edge"/>
          <c:yMode val="edge"/>
          <c:x val="0.15235215759538911"/>
          <c:y val="0.18210080228915007"/>
          <c:w val="0.81322691370171152"/>
          <c:h val="0.77379937338139482"/>
        </c:manualLayout>
      </c:layout>
      <c:pie3DChart>
        <c:varyColors val="1"/>
        <c:ser>
          <c:idx val="0"/>
          <c:order val="0"/>
          <c:dPt>
            <c:idx val="0"/>
            <c:spPr>
              <a:solidFill>
                <a:schemeClr val="accent2">
                  <a:lumMod val="60000"/>
                  <a:lumOff val="40000"/>
                </a:schemeClr>
              </a:solidFill>
            </c:spPr>
          </c:dPt>
          <c:dPt>
            <c:idx val="13"/>
            <c:spPr>
              <a:solidFill>
                <a:schemeClr val="accent6">
                  <a:lumMod val="60000"/>
                  <a:lumOff val="40000"/>
                </a:schemeClr>
              </a:solidFill>
            </c:spPr>
          </c:dPt>
          <c:dLbls>
            <c:dLbl>
              <c:idx val="3"/>
              <c:layout>
                <c:manualLayout>
                  <c:x val="0.13180218771936641"/>
                  <c:y val="-0.14766032200228191"/>
                </c:manualLayout>
              </c:layout>
              <c:showCatName val="1"/>
              <c:showPercent val="1"/>
            </c:dLbl>
            <c:dLbl>
              <c:idx val="4"/>
              <c:layout>
                <c:manualLayout>
                  <c:x val="0.12363676562439546"/>
                  <c:y val="3.3422677798504094E-2"/>
                </c:manualLayout>
              </c:layout>
              <c:showCatName val="1"/>
              <c:showPercent val="1"/>
            </c:dLbl>
            <c:dLbl>
              <c:idx val="5"/>
              <c:layout>
                <c:manualLayout>
                  <c:x val="0.1622978238880384"/>
                  <c:y val="3.7262799500153952E-2"/>
                </c:manualLayout>
              </c:layout>
              <c:showCatName val="1"/>
              <c:showPercent val="1"/>
            </c:dLbl>
            <c:dLbl>
              <c:idx val="6"/>
              <c:layout>
                <c:manualLayout>
                  <c:x val="-0.16435819344568564"/>
                  <c:y val="0.13039208939275948"/>
                </c:manualLayout>
              </c:layout>
              <c:showCatName val="1"/>
              <c:showPercent val="1"/>
            </c:dLbl>
            <c:dLbl>
              <c:idx val="7"/>
              <c:layout>
                <c:manualLayout>
                  <c:x val="-0.16737501312742281"/>
                  <c:y val="4.2550301537569946E-2"/>
                </c:manualLayout>
              </c:layout>
              <c:showCatName val="1"/>
              <c:showPercent val="1"/>
            </c:dLbl>
            <c:dLbl>
              <c:idx val="8"/>
              <c:layout>
                <c:manualLayout>
                  <c:x val="-0.2155525953603547"/>
                  <c:y val="-5.9232120542586954E-2"/>
                </c:manualLayout>
              </c:layout>
              <c:showCatName val="1"/>
              <c:showPercent val="1"/>
            </c:dLbl>
            <c:dLbl>
              <c:idx val="9"/>
              <c:layout>
                <c:manualLayout>
                  <c:x val="-0.15289715286951641"/>
                  <c:y val="-0.10314106162957061"/>
                </c:manualLayout>
              </c:layout>
              <c:showCatName val="1"/>
              <c:showPercent val="1"/>
            </c:dLbl>
            <c:dLbl>
              <c:idx val="10"/>
              <c:layout>
                <c:manualLayout>
                  <c:x val="-8.1463859517242526E-2"/>
                  <c:y val="-8.6250611224803958E-2"/>
                </c:manualLayout>
              </c:layout>
              <c:showCatName val="1"/>
              <c:showPercent val="1"/>
            </c:dLbl>
            <c:dLbl>
              <c:idx val="11"/>
              <c:layout>
                <c:manualLayout>
                  <c:x val="3.9862037707482353E-2"/>
                  <c:y val="-7.7050546027491534E-2"/>
                </c:manualLayout>
              </c:layout>
              <c:showCatName val="1"/>
              <c:showPercent val="1"/>
            </c:dLbl>
            <c:dLbl>
              <c:idx val="12"/>
              <c:layout>
                <c:manualLayout>
                  <c:x val="0.16208358436648446"/>
                  <c:y val="-7.2450875636126552E-2"/>
                </c:manualLayout>
              </c:layout>
              <c:showCatName val="1"/>
              <c:showPercent val="1"/>
            </c:dLbl>
            <c:dLbl>
              <c:idx val="13"/>
              <c:layout>
                <c:manualLayout>
                  <c:x val="0.24883710389732705"/>
                  <c:y val="-6.7850480830179638E-2"/>
                </c:manualLayout>
              </c:layout>
              <c:showCatName val="1"/>
              <c:showPercent val="1"/>
            </c:dLbl>
            <c:showCatName val="1"/>
            <c:showPercent val="1"/>
            <c:showLeaderLines val="1"/>
          </c:dLbls>
          <c:cat>
            <c:strRef>
              <c:f>'2012'!$F$77:$F$90</c:f>
              <c:strCache>
                <c:ptCount val="14"/>
                <c:pt idx="0">
                  <c:v>英語</c:v>
                </c:pt>
                <c:pt idx="1">
                  <c:v>タイ語</c:v>
                </c:pt>
                <c:pt idx="2">
                  <c:v>中国語</c:v>
                </c:pt>
                <c:pt idx="3">
                  <c:v>ベトナム語</c:v>
                </c:pt>
                <c:pt idx="4">
                  <c:v>インドネシア語</c:v>
                </c:pt>
                <c:pt idx="5">
                  <c:v>韓国語</c:v>
                </c:pt>
                <c:pt idx="6">
                  <c:v>ドイツ語</c:v>
                </c:pt>
                <c:pt idx="7">
                  <c:v>カンボジア語</c:v>
                </c:pt>
                <c:pt idx="8">
                  <c:v>スペイン語</c:v>
                </c:pt>
                <c:pt idx="9">
                  <c:v>台湾語</c:v>
                </c:pt>
                <c:pt idx="10">
                  <c:v>不問</c:v>
                </c:pt>
                <c:pt idx="11">
                  <c:v>ポーランド語</c:v>
                </c:pt>
                <c:pt idx="12">
                  <c:v>ポルトガル語</c:v>
                </c:pt>
                <c:pt idx="13">
                  <c:v>ミャンマー語</c:v>
                </c:pt>
              </c:strCache>
            </c:strRef>
          </c:cat>
          <c:val>
            <c:numRef>
              <c:f>'2012'!$G$77:$G$90</c:f>
              <c:numCache>
                <c:formatCode>General</c:formatCode>
                <c:ptCount val="14"/>
                <c:pt idx="0">
                  <c:v>15</c:v>
                </c:pt>
                <c:pt idx="1">
                  <c:v>10</c:v>
                </c:pt>
                <c:pt idx="2">
                  <c:v>11</c:v>
                </c:pt>
                <c:pt idx="3">
                  <c:v>5</c:v>
                </c:pt>
                <c:pt idx="4">
                  <c:v>3</c:v>
                </c:pt>
                <c:pt idx="5">
                  <c:v>3</c:v>
                </c:pt>
                <c:pt idx="6">
                  <c:v>2</c:v>
                </c:pt>
                <c:pt idx="7">
                  <c:v>1</c:v>
                </c:pt>
                <c:pt idx="8">
                  <c:v>1</c:v>
                </c:pt>
                <c:pt idx="9">
                  <c:v>1</c:v>
                </c:pt>
                <c:pt idx="10">
                  <c:v>1</c:v>
                </c:pt>
                <c:pt idx="11">
                  <c:v>1</c:v>
                </c:pt>
                <c:pt idx="12">
                  <c:v>1</c:v>
                </c:pt>
                <c:pt idx="13">
                  <c:v>1</c:v>
                </c:pt>
              </c:numCache>
            </c:numRef>
          </c:val>
        </c:ser>
      </c:pie3DChart>
    </c:plotArea>
    <c:plotVisOnly val="1"/>
  </c:chart>
  <c:txPr>
    <a:bodyPr/>
    <a:lstStyle/>
    <a:p>
      <a:pPr>
        <a:defRPr sz="800">
          <a:latin typeface="+mj-ea"/>
          <a:ea typeface="+mj-ea"/>
        </a:defRPr>
      </a:pPr>
      <a:endParaRPr lang="ja-JP"/>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view3D>
      <c:rotX val="30"/>
      <c:perspective val="30"/>
    </c:view3D>
    <c:plotArea>
      <c:layout>
        <c:manualLayout>
          <c:layoutTarget val="inner"/>
          <c:xMode val="edge"/>
          <c:yMode val="edge"/>
          <c:x val="0.13819372242052586"/>
          <c:y val="0.19407876873829968"/>
          <c:w val="0.81332379709895386"/>
          <c:h val="0.77518184546351643"/>
        </c:manualLayout>
      </c:layout>
      <c:pie3DChart>
        <c:varyColors val="1"/>
        <c:ser>
          <c:idx val="0"/>
          <c:order val="0"/>
          <c:dPt>
            <c:idx val="1"/>
            <c:spPr>
              <a:solidFill>
                <a:schemeClr val="accent2">
                  <a:lumMod val="60000"/>
                  <a:lumOff val="40000"/>
                </a:schemeClr>
              </a:solidFill>
              <a:ln>
                <a:solidFill>
                  <a:schemeClr val="accent2">
                    <a:lumMod val="60000"/>
                    <a:lumOff val="40000"/>
                  </a:schemeClr>
                </a:solidFill>
              </a:ln>
            </c:spPr>
          </c:dPt>
          <c:dLbls>
            <c:dLbl>
              <c:idx val="1"/>
              <c:layout>
                <c:manualLayout>
                  <c:x val="-3.3909811946341024E-2"/>
                  <c:y val="9.2986981436757182E-2"/>
                </c:manualLayout>
              </c:layout>
              <c:showCatName val="1"/>
              <c:showPercent val="1"/>
            </c:dLbl>
            <c:dLbl>
              <c:idx val="6"/>
              <c:layout>
                <c:manualLayout>
                  <c:x val="0.16260449571642233"/>
                  <c:y val="-0.13359210883576131"/>
                </c:manualLayout>
              </c:layout>
              <c:showCatName val="1"/>
              <c:showPercent val="1"/>
            </c:dLbl>
            <c:dLbl>
              <c:idx val="7"/>
              <c:layout>
                <c:manualLayout>
                  <c:x val="0.11478425373447326"/>
                  <c:y val="2.2050816696914929E-2"/>
                </c:manualLayout>
              </c:layout>
              <c:showCatName val="1"/>
              <c:showPercent val="1"/>
            </c:dLbl>
            <c:dLbl>
              <c:idx val="8"/>
              <c:layout>
                <c:manualLayout>
                  <c:x val="-7.3651296111114789E-2"/>
                  <c:y val="6.893729368220991E-2"/>
                </c:manualLayout>
              </c:layout>
              <c:showCatName val="1"/>
              <c:showPercent val="1"/>
            </c:dLbl>
            <c:dLbl>
              <c:idx val="9"/>
              <c:layout>
                <c:manualLayout>
                  <c:x val="-9.151540035628529E-2"/>
                  <c:y val="-2.9752633007988339E-3"/>
                </c:manualLayout>
              </c:layout>
              <c:showCatName val="1"/>
              <c:showPercent val="1"/>
            </c:dLbl>
            <c:dLbl>
              <c:idx val="10"/>
              <c:layout>
                <c:manualLayout>
                  <c:x val="-0.1075323006827679"/>
                  <c:y val="-6.8643268502507945E-2"/>
                </c:manualLayout>
              </c:layout>
              <c:showCatName val="1"/>
              <c:showPercent val="1"/>
            </c:dLbl>
            <c:dLbl>
              <c:idx val="11"/>
              <c:layout>
                <c:manualLayout>
                  <c:x val="-0.15526380270590762"/>
                  <c:y val="-0.15530031295997271"/>
                </c:manualLayout>
              </c:layout>
              <c:showCatName val="1"/>
              <c:showPercent val="1"/>
            </c:dLbl>
            <c:dLbl>
              <c:idx val="12"/>
              <c:delete val="1"/>
            </c:dLbl>
            <c:dLbl>
              <c:idx val="13"/>
              <c:layout>
                <c:manualLayout>
                  <c:x val="-5.4772642486132034E-2"/>
                  <c:y val="-0.11252697314832016"/>
                </c:manualLayout>
              </c:layout>
              <c:showCatName val="1"/>
              <c:showPercent val="1"/>
            </c:dLbl>
            <c:dLbl>
              <c:idx val="14"/>
              <c:layout>
                <c:manualLayout>
                  <c:x val="6.5785006478899968E-2"/>
                  <c:y val="-0.10737385140832002"/>
                </c:manualLayout>
              </c:layout>
              <c:showCatName val="1"/>
              <c:showPercent val="1"/>
            </c:dLbl>
            <c:dLbl>
              <c:idx val="15"/>
              <c:delete val="1"/>
            </c:dLbl>
            <c:dLbl>
              <c:idx val="16"/>
              <c:layout>
                <c:manualLayout>
                  <c:x val="0.10426901010796695"/>
                  <c:y val="-9.8662060391273218E-2"/>
                </c:manualLayout>
              </c:layout>
              <c:showCatName val="1"/>
              <c:showPercent val="1"/>
            </c:dLbl>
            <c:dLbl>
              <c:idx val="17"/>
              <c:layout>
                <c:manualLayout>
                  <c:x val="0.17459211627142218"/>
                  <c:y val="-7.3716721208397742E-2"/>
                </c:manualLayout>
              </c:layout>
              <c:showCatName val="1"/>
              <c:showPercent val="1"/>
            </c:dLbl>
            <c:dLbl>
              <c:idx val="18"/>
              <c:layout>
                <c:manualLayout>
                  <c:x val="0.23506310029160571"/>
                  <c:y val="-7.7275390485445432E-4"/>
                </c:manualLayout>
              </c:layout>
              <c:showCatName val="1"/>
              <c:showPercent val="1"/>
            </c:dLbl>
            <c:txPr>
              <a:bodyPr/>
              <a:lstStyle/>
              <a:p>
                <a:pPr>
                  <a:defRPr sz="800">
                    <a:latin typeface="+mj-ea"/>
                    <a:ea typeface="+mj-ea"/>
                  </a:defRPr>
                </a:pPr>
                <a:endParaRPr lang="ja-JP"/>
              </a:p>
            </c:txPr>
            <c:showCatName val="1"/>
            <c:showPercent val="1"/>
            <c:showLeaderLines val="1"/>
          </c:dLbls>
          <c:cat>
            <c:strRef>
              <c:f>'2012'!$J$76:$J$94</c:f>
              <c:strCache>
                <c:ptCount val="19"/>
                <c:pt idx="0">
                  <c:v>言語</c:v>
                </c:pt>
                <c:pt idx="1">
                  <c:v>英語</c:v>
                </c:pt>
                <c:pt idx="2">
                  <c:v>韓国語</c:v>
                </c:pt>
                <c:pt idx="3">
                  <c:v>タイ語</c:v>
                </c:pt>
                <c:pt idx="4">
                  <c:v>中国語</c:v>
                </c:pt>
                <c:pt idx="5">
                  <c:v>台湾語</c:v>
                </c:pt>
                <c:pt idx="6">
                  <c:v>インドネシア語</c:v>
                </c:pt>
                <c:pt idx="7">
                  <c:v>不問</c:v>
                </c:pt>
                <c:pt idx="8">
                  <c:v>ベトナム語</c:v>
                </c:pt>
                <c:pt idx="9">
                  <c:v>マレー語</c:v>
                </c:pt>
                <c:pt idx="10">
                  <c:v>バングラディッシュ語</c:v>
                </c:pt>
                <c:pt idx="11">
                  <c:v>カンボジア語</c:v>
                </c:pt>
                <c:pt idx="12">
                  <c:v>アジア</c:v>
                </c:pt>
                <c:pt idx="13">
                  <c:v>ポルトガル語</c:v>
                </c:pt>
                <c:pt idx="14">
                  <c:v>ブラジル語</c:v>
                </c:pt>
                <c:pt idx="15">
                  <c:v>バングラディッシュ語</c:v>
                </c:pt>
                <c:pt idx="16">
                  <c:v>トルコ語</c:v>
                </c:pt>
                <c:pt idx="17">
                  <c:v>ドイツ語</c:v>
                </c:pt>
                <c:pt idx="18">
                  <c:v>スペイン語</c:v>
                </c:pt>
              </c:strCache>
            </c:strRef>
          </c:cat>
          <c:val>
            <c:numRef>
              <c:f>'2012'!$K$76:$K$94</c:f>
              <c:numCache>
                <c:formatCode>General</c:formatCode>
                <c:ptCount val="19"/>
                <c:pt idx="1">
                  <c:v>16</c:v>
                </c:pt>
                <c:pt idx="2">
                  <c:v>16</c:v>
                </c:pt>
                <c:pt idx="3">
                  <c:v>15</c:v>
                </c:pt>
                <c:pt idx="4">
                  <c:v>13</c:v>
                </c:pt>
                <c:pt idx="5">
                  <c:v>11</c:v>
                </c:pt>
                <c:pt idx="6">
                  <c:v>7</c:v>
                </c:pt>
                <c:pt idx="7">
                  <c:v>5</c:v>
                </c:pt>
                <c:pt idx="8">
                  <c:v>3</c:v>
                </c:pt>
                <c:pt idx="9">
                  <c:v>2</c:v>
                </c:pt>
                <c:pt idx="10">
                  <c:v>2</c:v>
                </c:pt>
                <c:pt idx="11">
                  <c:v>2</c:v>
                </c:pt>
                <c:pt idx="12">
                  <c:v>2</c:v>
                </c:pt>
                <c:pt idx="13">
                  <c:v>1</c:v>
                </c:pt>
                <c:pt idx="14">
                  <c:v>1</c:v>
                </c:pt>
                <c:pt idx="15">
                  <c:v>2</c:v>
                </c:pt>
                <c:pt idx="16">
                  <c:v>1</c:v>
                </c:pt>
                <c:pt idx="17">
                  <c:v>1</c:v>
                </c:pt>
                <c:pt idx="18">
                  <c:v>1</c:v>
                </c:pt>
              </c:numCache>
            </c:numRef>
          </c:val>
        </c:ser>
      </c:pie3DChart>
    </c:plotArea>
    <c:plotVisOnly val="1"/>
  </c:chart>
  <c:txPr>
    <a:bodyPr/>
    <a:lstStyle/>
    <a:p>
      <a:pPr>
        <a:defRPr sz="700"/>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ja-JP"/>
  <c:chart>
    <c:view3D>
      <c:rotX val="30"/>
      <c:perspective val="30"/>
    </c:view3D>
    <c:plotArea>
      <c:layout/>
      <c:pie3DChart>
        <c:varyColors val="1"/>
        <c:ser>
          <c:idx val="0"/>
          <c:order val="0"/>
          <c:dLbls>
            <c:dLbl>
              <c:idx val="11"/>
              <c:spPr/>
              <c:txPr>
                <a:bodyPr/>
                <a:lstStyle/>
                <a:p>
                  <a:pPr>
                    <a:defRPr sz="800"/>
                  </a:pPr>
                  <a:endParaRPr lang="ja-JP"/>
                </a:p>
              </c:txPr>
            </c:dLbl>
            <c:dLbl>
              <c:idx val="12"/>
              <c:layout/>
              <c:tx>
                <c:rich>
                  <a:bodyPr/>
                  <a:lstStyle/>
                  <a:p>
                    <a:pPr>
                      <a:defRPr sz="700"/>
                    </a:pPr>
                    <a:r>
                      <a:rPr lang="ja-JP" altLang="en-US" sz="600"/>
                      <a:t>ポルトガル語</a:t>
                    </a:r>
                    <a:r>
                      <a:rPr lang="ja-JP" altLang="en-US" sz="700"/>
                      <a:t>
</a:t>
                    </a:r>
                    <a:r>
                      <a:rPr lang="en-US" altLang="ja-JP" sz="700"/>
                      <a:t>1%</a:t>
                    </a:r>
                  </a:p>
                </c:rich>
              </c:tx>
              <c:spPr/>
              <c:showCatName val="1"/>
              <c:showPercent val="1"/>
            </c:dLbl>
            <c:dLbl>
              <c:idx val="13"/>
              <c:spPr/>
              <c:txPr>
                <a:bodyPr/>
                <a:lstStyle/>
                <a:p>
                  <a:pPr>
                    <a:defRPr sz="800"/>
                  </a:pPr>
                  <a:endParaRPr lang="ja-JP"/>
                </a:p>
              </c:txPr>
            </c:dLbl>
            <c:dLbl>
              <c:idx val="14"/>
              <c:spPr/>
              <c:txPr>
                <a:bodyPr/>
                <a:lstStyle/>
                <a:p>
                  <a:pPr>
                    <a:defRPr sz="800"/>
                  </a:pPr>
                  <a:endParaRPr lang="ja-JP"/>
                </a:p>
              </c:txPr>
            </c:dLbl>
            <c:txPr>
              <a:bodyPr/>
              <a:lstStyle/>
              <a:p>
                <a:pPr>
                  <a:defRPr sz="900"/>
                </a:pPr>
                <a:endParaRPr lang="ja-JP"/>
              </a:p>
            </c:txPr>
            <c:showCatName val="1"/>
            <c:showPercent val="1"/>
            <c:showLeaderLines val="1"/>
          </c:dLbls>
          <c:cat>
            <c:strRef>
              <c:f>グラフ!$B$77:$B$93</c:f>
              <c:strCache>
                <c:ptCount val="17"/>
                <c:pt idx="0">
                  <c:v>英語</c:v>
                </c:pt>
                <c:pt idx="1">
                  <c:v>中国語</c:v>
                </c:pt>
                <c:pt idx="2">
                  <c:v>韓国語</c:v>
                </c:pt>
                <c:pt idx="3">
                  <c:v>タイ語</c:v>
                </c:pt>
                <c:pt idx="4">
                  <c:v>インドネシア語</c:v>
                </c:pt>
                <c:pt idx="5">
                  <c:v>ベトナム語</c:v>
                </c:pt>
                <c:pt idx="6">
                  <c:v>ヒンディー語</c:v>
                </c:pt>
                <c:pt idx="7">
                  <c:v>マレー語</c:v>
                </c:pt>
                <c:pt idx="8">
                  <c:v>ロシア語</c:v>
                </c:pt>
                <c:pt idx="9">
                  <c:v>ドイツ語</c:v>
                </c:pt>
                <c:pt idx="10">
                  <c:v>スペイン語</c:v>
                </c:pt>
                <c:pt idx="11">
                  <c:v>アジア</c:v>
                </c:pt>
                <c:pt idx="12">
                  <c:v>ポルトガル語</c:v>
                </c:pt>
                <c:pt idx="13">
                  <c:v>ミャンマー語</c:v>
                </c:pt>
                <c:pt idx="14">
                  <c:v>フランス語</c:v>
                </c:pt>
                <c:pt idx="15">
                  <c:v>アラビア語</c:v>
                </c:pt>
                <c:pt idx="16">
                  <c:v>不問</c:v>
                </c:pt>
              </c:strCache>
            </c:strRef>
          </c:cat>
          <c:val>
            <c:numRef>
              <c:f>グラフ!$C$77:$C$93</c:f>
              <c:numCache>
                <c:formatCode>General</c:formatCode>
                <c:ptCount val="17"/>
                <c:pt idx="0">
                  <c:v>16</c:v>
                </c:pt>
                <c:pt idx="1">
                  <c:v>16</c:v>
                </c:pt>
                <c:pt idx="2">
                  <c:v>15</c:v>
                </c:pt>
                <c:pt idx="3">
                  <c:v>13</c:v>
                </c:pt>
                <c:pt idx="4">
                  <c:v>7</c:v>
                </c:pt>
                <c:pt idx="5">
                  <c:v>3</c:v>
                </c:pt>
                <c:pt idx="6">
                  <c:v>2</c:v>
                </c:pt>
                <c:pt idx="7">
                  <c:v>2</c:v>
                </c:pt>
                <c:pt idx="8">
                  <c:v>2</c:v>
                </c:pt>
                <c:pt idx="9">
                  <c:v>2</c:v>
                </c:pt>
                <c:pt idx="10">
                  <c:v>2</c:v>
                </c:pt>
                <c:pt idx="11">
                  <c:v>2</c:v>
                </c:pt>
                <c:pt idx="12">
                  <c:v>1</c:v>
                </c:pt>
                <c:pt idx="13">
                  <c:v>1</c:v>
                </c:pt>
                <c:pt idx="14">
                  <c:v>1</c:v>
                </c:pt>
                <c:pt idx="15">
                  <c:v>1</c:v>
                </c:pt>
                <c:pt idx="16">
                  <c:v>2</c:v>
                </c:pt>
              </c:numCache>
            </c:numRef>
          </c:val>
        </c:ser>
      </c:pie3D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percentStacked"/>
        <c:ser>
          <c:idx val="0"/>
          <c:order val="0"/>
          <c:tx>
            <c:strRef>
              <c:f>グラフ!$A$21</c:f>
              <c:strCache>
                <c:ptCount val="1"/>
                <c:pt idx="0">
                  <c:v>中国</c:v>
                </c:pt>
              </c:strCache>
            </c:strRef>
          </c:tx>
          <c:dLbls>
            <c:showVal val="1"/>
          </c:dLbls>
          <c:val>
            <c:numRef>
              <c:f>グラフ!$B$21</c:f>
              <c:numCache>
                <c:formatCode>0%</c:formatCode>
                <c:ptCount val="1"/>
                <c:pt idx="0">
                  <c:v>0.23809523809524036</c:v>
                </c:pt>
              </c:numCache>
            </c:numRef>
          </c:val>
        </c:ser>
        <c:ser>
          <c:idx val="1"/>
          <c:order val="1"/>
          <c:tx>
            <c:strRef>
              <c:f>グラフ!$A$22</c:f>
              <c:strCache>
                <c:ptCount val="1"/>
                <c:pt idx="0">
                  <c:v>アメリカ</c:v>
                </c:pt>
              </c:strCache>
            </c:strRef>
          </c:tx>
          <c:dLbls>
            <c:showVal val="1"/>
          </c:dLbls>
          <c:val>
            <c:numRef>
              <c:f>グラフ!$B$22</c:f>
              <c:numCache>
                <c:formatCode>0%</c:formatCode>
                <c:ptCount val="1"/>
                <c:pt idx="0">
                  <c:v>0.14285714285714468</c:v>
                </c:pt>
              </c:numCache>
            </c:numRef>
          </c:val>
        </c:ser>
        <c:ser>
          <c:idx val="2"/>
          <c:order val="2"/>
          <c:tx>
            <c:strRef>
              <c:f>グラフ!$A$23</c:f>
              <c:strCache>
                <c:ptCount val="1"/>
                <c:pt idx="0">
                  <c:v>日本　</c:v>
                </c:pt>
              </c:strCache>
            </c:strRef>
          </c:tx>
          <c:dLbls>
            <c:dLbl>
              <c:idx val="0"/>
              <c:layout/>
              <c:showVal val="1"/>
            </c:dLbl>
            <c:delete val="1"/>
          </c:dLbls>
          <c:val>
            <c:numRef>
              <c:f>グラフ!$B$23</c:f>
              <c:numCache>
                <c:formatCode>0%</c:formatCode>
                <c:ptCount val="1"/>
                <c:pt idx="0">
                  <c:v>9.5238095238095247E-2</c:v>
                </c:pt>
              </c:numCache>
            </c:numRef>
          </c:val>
        </c:ser>
        <c:ser>
          <c:idx val="3"/>
          <c:order val="3"/>
          <c:tx>
            <c:strRef>
              <c:f>グラフ!$A$24</c:f>
              <c:strCache>
                <c:ptCount val="1"/>
                <c:pt idx="0">
                  <c:v>タイ　</c:v>
                </c:pt>
              </c:strCache>
            </c:strRef>
          </c:tx>
          <c:dLbls>
            <c:showVal val="1"/>
          </c:dLbls>
          <c:val>
            <c:numRef>
              <c:f>グラフ!$B$24</c:f>
              <c:numCache>
                <c:formatCode>0%</c:formatCode>
                <c:ptCount val="1"/>
                <c:pt idx="0">
                  <c:v>9.5238095238095247E-2</c:v>
                </c:pt>
              </c:numCache>
            </c:numRef>
          </c:val>
        </c:ser>
        <c:ser>
          <c:idx val="4"/>
          <c:order val="4"/>
          <c:tx>
            <c:strRef>
              <c:f>グラフ!$A$25</c:f>
              <c:strCache>
                <c:ptCount val="1"/>
                <c:pt idx="0">
                  <c:v>インドネシア</c:v>
                </c:pt>
              </c:strCache>
            </c:strRef>
          </c:tx>
          <c:dLbls>
            <c:showVal val="1"/>
          </c:dLbls>
          <c:val>
            <c:numRef>
              <c:f>グラフ!$B$25</c:f>
              <c:numCache>
                <c:formatCode>0%</c:formatCode>
                <c:ptCount val="1"/>
                <c:pt idx="0">
                  <c:v>7.1428571428571425E-2</c:v>
                </c:pt>
              </c:numCache>
            </c:numRef>
          </c:val>
        </c:ser>
        <c:ser>
          <c:idx val="5"/>
          <c:order val="5"/>
          <c:tx>
            <c:strRef>
              <c:f>グラフ!$A$26</c:f>
              <c:strCache>
                <c:ptCount val="1"/>
                <c:pt idx="0">
                  <c:v>韓国</c:v>
                </c:pt>
              </c:strCache>
            </c:strRef>
          </c:tx>
          <c:dLbls>
            <c:showVal val="1"/>
          </c:dLbls>
          <c:val>
            <c:numRef>
              <c:f>グラフ!$B$26</c:f>
              <c:numCache>
                <c:formatCode>0%</c:formatCode>
                <c:ptCount val="1"/>
                <c:pt idx="0">
                  <c:v>4.0000000000000022E-2</c:v>
                </c:pt>
              </c:numCache>
            </c:numRef>
          </c:val>
        </c:ser>
        <c:ser>
          <c:idx val="6"/>
          <c:order val="6"/>
          <c:tx>
            <c:strRef>
              <c:f>グラフ!$A$27</c:f>
              <c:strCache>
                <c:ptCount val="1"/>
                <c:pt idx="0">
                  <c:v>台湾　</c:v>
                </c:pt>
              </c:strCache>
            </c:strRef>
          </c:tx>
          <c:dLbls>
            <c:showVal val="1"/>
          </c:dLbls>
          <c:val>
            <c:numRef>
              <c:f>グラフ!$B$27</c:f>
              <c:numCache>
                <c:formatCode>0%</c:formatCode>
                <c:ptCount val="1"/>
                <c:pt idx="0">
                  <c:v>4.0000000000000022E-2</c:v>
                </c:pt>
              </c:numCache>
            </c:numRef>
          </c:val>
        </c:ser>
        <c:ser>
          <c:idx val="7"/>
          <c:order val="7"/>
          <c:tx>
            <c:strRef>
              <c:f>グラフ!$A$28</c:f>
              <c:strCache>
                <c:ptCount val="1"/>
                <c:pt idx="0">
                  <c:v>ロシア</c:v>
                </c:pt>
              </c:strCache>
            </c:strRef>
          </c:tx>
          <c:dLbls>
            <c:showVal val="1"/>
          </c:dLbls>
          <c:val>
            <c:numRef>
              <c:f>グラフ!$B$28</c:f>
              <c:numCache>
                <c:formatCode>0%</c:formatCode>
                <c:ptCount val="1"/>
                <c:pt idx="0">
                  <c:v>4.0000000000000022E-2</c:v>
                </c:pt>
              </c:numCache>
            </c:numRef>
          </c:val>
        </c:ser>
        <c:ser>
          <c:idx val="8"/>
          <c:order val="8"/>
          <c:tx>
            <c:strRef>
              <c:f>グラフ!$A$29</c:f>
              <c:strCache>
                <c:ptCount val="1"/>
                <c:pt idx="0">
                  <c:v>ベトナム</c:v>
                </c:pt>
              </c:strCache>
            </c:strRef>
          </c:tx>
          <c:dLbls>
            <c:showVal val="1"/>
          </c:dLbls>
          <c:val>
            <c:numRef>
              <c:f>グラフ!$B$29</c:f>
              <c:numCache>
                <c:formatCode>0%</c:formatCode>
                <c:ptCount val="1"/>
                <c:pt idx="0">
                  <c:v>4.0000000000000022E-2</c:v>
                </c:pt>
              </c:numCache>
            </c:numRef>
          </c:val>
        </c:ser>
        <c:ser>
          <c:idx val="9"/>
          <c:order val="9"/>
          <c:tx>
            <c:strRef>
              <c:f>グラフ!$A$30</c:f>
              <c:strCache>
                <c:ptCount val="1"/>
                <c:pt idx="0">
                  <c:v>イギリス</c:v>
                </c:pt>
              </c:strCache>
            </c:strRef>
          </c:tx>
          <c:dLbls>
            <c:showVal val="1"/>
          </c:dLbls>
          <c:val>
            <c:numRef>
              <c:f>グラフ!$B$30</c:f>
              <c:numCache>
                <c:formatCode>0%</c:formatCode>
                <c:ptCount val="1"/>
                <c:pt idx="0">
                  <c:v>4.0000000000000022E-2</c:v>
                </c:pt>
              </c:numCache>
            </c:numRef>
          </c:val>
        </c:ser>
        <c:ser>
          <c:idx val="10"/>
          <c:order val="10"/>
          <c:tx>
            <c:strRef>
              <c:f>グラフ!$A$31</c:f>
              <c:strCache>
                <c:ptCount val="1"/>
                <c:pt idx="0">
                  <c:v>フランス</c:v>
                </c:pt>
              </c:strCache>
            </c:strRef>
          </c:tx>
          <c:dLbls>
            <c:showVal val="1"/>
          </c:dLbls>
          <c:val>
            <c:numRef>
              <c:f>グラフ!$B$31</c:f>
              <c:numCache>
                <c:formatCode>0%</c:formatCode>
                <c:ptCount val="1"/>
                <c:pt idx="0">
                  <c:v>2.3809523809523812E-2</c:v>
                </c:pt>
              </c:numCache>
            </c:numRef>
          </c:val>
        </c:ser>
        <c:ser>
          <c:idx val="11"/>
          <c:order val="11"/>
          <c:tx>
            <c:strRef>
              <c:f>グラフ!$A$32</c:f>
              <c:strCache>
                <c:ptCount val="1"/>
                <c:pt idx="0">
                  <c:v>ブラジル</c:v>
                </c:pt>
              </c:strCache>
            </c:strRef>
          </c:tx>
          <c:dLbls>
            <c:showVal val="1"/>
          </c:dLbls>
          <c:val>
            <c:numRef>
              <c:f>グラフ!$B$32</c:f>
              <c:numCache>
                <c:formatCode>0%</c:formatCode>
                <c:ptCount val="1"/>
                <c:pt idx="0">
                  <c:v>2.3809523809523812E-2</c:v>
                </c:pt>
              </c:numCache>
            </c:numRef>
          </c:val>
        </c:ser>
        <c:ser>
          <c:idx val="12"/>
          <c:order val="12"/>
          <c:tx>
            <c:strRef>
              <c:f>グラフ!$A$33</c:f>
              <c:strCache>
                <c:ptCount val="1"/>
                <c:pt idx="0">
                  <c:v>フィンランド</c:v>
                </c:pt>
              </c:strCache>
            </c:strRef>
          </c:tx>
          <c:dLbls>
            <c:showVal val="1"/>
          </c:dLbls>
          <c:val>
            <c:numRef>
              <c:f>グラフ!$B$33</c:f>
              <c:numCache>
                <c:formatCode>0%</c:formatCode>
                <c:ptCount val="1"/>
                <c:pt idx="0">
                  <c:v>2.3809523809523812E-2</c:v>
                </c:pt>
              </c:numCache>
            </c:numRef>
          </c:val>
        </c:ser>
        <c:ser>
          <c:idx val="13"/>
          <c:order val="13"/>
          <c:tx>
            <c:strRef>
              <c:f>グラフ!$A$34</c:f>
              <c:strCache>
                <c:ptCount val="1"/>
                <c:pt idx="0">
                  <c:v>ドイツ</c:v>
                </c:pt>
              </c:strCache>
            </c:strRef>
          </c:tx>
          <c:dLbls>
            <c:showVal val="1"/>
          </c:dLbls>
          <c:val>
            <c:numRef>
              <c:f>グラフ!$B$34</c:f>
              <c:numCache>
                <c:formatCode>0%</c:formatCode>
                <c:ptCount val="1"/>
                <c:pt idx="0">
                  <c:v>2.3809523809523812E-2</c:v>
                </c:pt>
              </c:numCache>
            </c:numRef>
          </c:val>
        </c:ser>
        <c:ser>
          <c:idx val="14"/>
          <c:order val="14"/>
          <c:tx>
            <c:strRef>
              <c:f>グラフ!$A$35</c:f>
              <c:strCache>
                <c:ptCount val="1"/>
                <c:pt idx="0">
                  <c:v>インド　</c:v>
                </c:pt>
              </c:strCache>
            </c:strRef>
          </c:tx>
          <c:dLbls>
            <c:showVal val="1"/>
          </c:dLbls>
          <c:val>
            <c:numRef>
              <c:f>グラフ!$B$35</c:f>
              <c:numCache>
                <c:formatCode>0%</c:formatCode>
                <c:ptCount val="1"/>
                <c:pt idx="0">
                  <c:v>2.3809523809523812E-2</c:v>
                </c:pt>
              </c:numCache>
            </c:numRef>
          </c:val>
        </c:ser>
        <c:shape val="box"/>
        <c:axId val="182173056"/>
        <c:axId val="182256768"/>
        <c:axId val="0"/>
      </c:bar3DChart>
      <c:catAx>
        <c:axId val="182173056"/>
        <c:scaling>
          <c:orientation val="minMax"/>
        </c:scaling>
        <c:delete val="1"/>
        <c:axPos val="b"/>
        <c:tickLblPos val="none"/>
        <c:crossAx val="182256768"/>
        <c:crosses val="autoZero"/>
        <c:auto val="1"/>
        <c:lblAlgn val="ctr"/>
        <c:lblOffset val="100"/>
      </c:catAx>
      <c:valAx>
        <c:axId val="182256768"/>
        <c:scaling>
          <c:orientation val="minMax"/>
        </c:scaling>
        <c:axPos val="l"/>
        <c:majorGridlines/>
        <c:numFmt formatCode="0%" sourceLinked="1"/>
        <c:tickLblPos val="nextTo"/>
        <c:crossAx val="182173056"/>
        <c:crosses val="autoZero"/>
        <c:crossBetween val="between"/>
        <c:majorUnit val="0.2"/>
      </c:valAx>
    </c:plotArea>
    <c:legend>
      <c:legendPos val="r"/>
      <c:layout/>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stacked"/>
        <c:ser>
          <c:idx val="0"/>
          <c:order val="0"/>
          <c:tx>
            <c:strRef>
              <c:f>グラフ!$A$39</c:f>
              <c:strCache>
                <c:ptCount val="1"/>
                <c:pt idx="0">
                  <c:v>中国</c:v>
                </c:pt>
              </c:strCache>
            </c:strRef>
          </c:tx>
          <c:dLbls>
            <c:showVal val="1"/>
          </c:dLbls>
          <c:val>
            <c:numRef>
              <c:f>グラフ!$B$39</c:f>
              <c:numCache>
                <c:formatCode>0%</c:formatCode>
                <c:ptCount val="1"/>
                <c:pt idx="0">
                  <c:v>0.21568627450980393</c:v>
                </c:pt>
              </c:numCache>
            </c:numRef>
          </c:val>
        </c:ser>
        <c:ser>
          <c:idx val="1"/>
          <c:order val="1"/>
          <c:tx>
            <c:strRef>
              <c:f>グラフ!$A$40</c:f>
              <c:strCache>
                <c:ptCount val="1"/>
                <c:pt idx="0">
                  <c:v>インドネシア</c:v>
                </c:pt>
              </c:strCache>
            </c:strRef>
          </c:tx>
          <c:dLbls>
            <c:showVal val="1"/>
          </c:dLbls>
          <c:val>
            <c:numRef>
              <c:f>グラフ!$B$40</c:f>
              <c:numCache>
                <c:formatCode>0%</c:formatCode>
                <c:ptCount val="1"/>
                <c:pt idx="0">
                  <c:v>0.21568627450980393</c:v>
                </c:pt>
              </c:numCache>
            </c:numRef>
          </c:val>
        </c:ser>
        <c:ser>
          <c:idx val="2"/>
          <c:order val="2"/>
          <c:tx>
            <c:strRef>
              <c:f>グラフ!$A$41</c:f>
              <c:strCache>
                <c:ptCount val="1"/>
                <c:pt idx="0">
                  <c:v>アメリカ</c:v>
                </c:pt>
              </c:strCache>
            </c:strRef>
          </c:tx>
          <c:dLbls>
            <c:showVal val="1"/>
          </c:dLbls>
          <c:val>
            <c:numRef>
              <c:f>グラフ!$B$41</c:f>
              <c:numCache>
                <c:formatCode>0%</c:formatCode>
                <c:ptCount val="1"/>
                <c:pt idx="0">
                  <c:v>0.13725490196078433</c:v>
                </c:pt>
              </c:numCache>
            </c:numRef>
          </c:val>
        </c:ser>
        <c:ser>
          <c:idx val="3"/>
          <c:order val="3"/>
          <c:tx>
            <c:strRef>
              <c:f>グラフ!$A$42</c:f>
              <c:strCache>
                <c:ptCount val="1"/>
                <c:pt idx="0">
                  <c:v>日本</c:v>
                </c:pt>
              </c:strCache>
            </c:strRef>
          </c:tx>
          <c:dLbls>
            <c:showVal val="1"/>
          </c:dLbls>
          <c:val>
            <c:numRef>
              <c:f>グラフ!$B$42</c:f>
              <c:numCache>
                <c:formatCode>0%</c:formatCode>
                <c:ptCount val="1"/>
                <c:pt idx="0">
                  <c:v>7.8431372549019607E-2</c:v>
                </c:pt>
              </c:numCache>
            </c:numRef>
          </c:val>
        </c:ser>
        <c:ser>
          <c:idx val="4"/>
          <c:order val="4"/>
          <c:tx>
            <c:strRef>
              <c:f>グラフ!$A$43</c:f>
              <c:strCache>
                <c:ptCount val="1"/>
                <c:pt idx="0">
                  <c:v>タイ　</c:v>
                </c:pt>
              </c:strCache>
            </c:strRef>
          </c:tx>
          <c:dLbls>
            <c:showVal val="1"/>
          </c:dLbls>
          <c:val>
            <c:numRef>
              <c:f>グラフ!$B$43</c:f>
              <c:numCache>
                <c:formatCode>0%</c:formatCode>
                <c:ptCount val="1"/>
                <c:pt idx="0">
                  <c:v>5.8823529411764705E-2</c:v>
                </c:pt>
              </c:numCache>
            </c:numRef>
          </c:val>
        </c:ser>
        <c:ser>
          <c:idx val="5"/>
          <c:order val="5"/>
          <c:tx>
            <c:strRef>
              <c:f>グラフ!$A$44</c:f>
              <c:strCache>
                <c:ptCount val="1"/>
                <c:pt idx="0">
                  <c:v>ベトナム</c:v>
                </c:pt>
              </c:strCache>
            </c:strRef>
          </c:tx>
          <c:dLbls>
            <c:showVal val="1"/>
          </c:dLbls>
          <c:val>
            <c:numRef>
              <c:f>グラフ!$B$44</c:f>
              <c:numCache>
                <c:formatCode>0%</c:formatCode>
                <c:ptCount val="1"/>
                <c:pt idx="0">
                  <c:v>5.8823529411764705E-2</c:v>
                </c:pt>
              </c:numCache>
            </c:numRef>
          </c:val>
        </c:ser>
        <c:ser>
          <c:idx val="6"/>
          <c:order val="6"/>
          <c:tx>
            <c:strRef>
              <c:f>グラフ!$A$45</c:f>
              <c:strCache>
                <c:ptCount val="1"/>
                <c:pt idx="0">
                  <c:v>フランス</c:v>
                </c:pt>
              </c:strCache>
            </c:strRef>
          </c:tx>
          <c:dLbls>
            <c:showVal val="1"/>
          </c:dLbls>
          <c:val>
            <c:numRef>
              <c:f>グラフ!$B$45</c:f>
              <c:numCache>
                <c:formatCode>0%</c:formatCode>
                <c:ptCount val="1"/>
                <c:pt idx="0">
                  <c:v>3.9215686274509803E-2</c:v>
                </c:pt>
              </c:numCache>
            </c:numRef>
          </c:val>
        </c:ser>
        <c:ser>
          <c:idx val="7"/>
          <c:order val="7"/>
          <c:tx>
            <c:strRef>
              <c:f>グラフ!$A$46</c:f>
              <c:strCache>
                <c:ptCount val="1"/>
                <c:pt idx="0">
                  <c:v>韓国</c:v>
                </c:pt>
              </c:strCache>
            </c:strRef>
          </c:tx>
          <c:dLbls>
            <c:showVal val="1"/>
          </c:dLbls>
          <c:val>
            <c:numRef>
              <c:f>グラフ!$B$46</c:f>
              <c:numCache>
                <c:formatCode>0%</c:formatCode>
                <c:ptCount val="1"/>
                <c:pt idx="0">
                  <c:v>1.9607843137254902E-2</c:v>
                </c:pt>
              </c:numCache>
            </c:numRef>
          </c:val>
        </c:ser>
        <c:ser>
          <c:idx val="8"/>
          <c:order val="8"/>
          <c:tx>
            <c:strRef>
              <c:f>グラフ!$A$47</c:f>
              <c:strCache>
                <c:ptCount val="1"/>
                <c:pt idx="0">
                  <c:v>インド</c:v>
                </c:pt>
              </c:strCache>
            </c:strRef>
          </c:tx>
          <c:val>
            <c:numRef>
              <c:f>グラフ!$B$47</c:f>
              <c:numCache>
                <c:formatCode>0%</c:formatCode>
                <c:ptCount val="1"/>
                <c:pt idx="0">
                  <c:v>1.9607843137254902E-2</c:v>
                </c:pt>
              </c:numCache>
            </c:numRef>
          </c:val>
        </c:ser>
        <c:ser>
          <c:idx val="9"/>
          <c:order val="9"/>
          <c:tx>
            <c:strRef>
              <c:f>グラフ!$A$48</c:f>
              <c:strCache>
                <c:ptCount val="1"/>
                <c:pt idx="0">
                  <c:v>カナダ　</c:v>
                </c:pt>
              </c:strCache>
            </c:strRef>
          </c:tx>
          <c:dLbls>
            <c:showVal val="1"/>
          </c:dLbls>
          <c:val>
            <c:numRef>
              <c:f>グラフ!$B$48</c:f>
              <c:numCache>
                <c:formatCode>0%</c:formatCode>
                <c:ptCount val="1"/>
                <c:pt idx="0">
                  <c:v>1.9607843137254902E-2</c:v>
                </c:pt>
              </c:numCache>
            </c:numRef>
          </c:val>
        </c:ser>
        <c:ser>
          <c:idx val="10"/>
          <c:order val="10"/>
          <c:tx>
            <c:strRef>
              <c:f>グラフ!$A$49</c:f>
              <c:strCache>
                <c:ptCount val="1"/>
                <c:pt idx="0">
                  <c:v>台湾　</c:v>
                </c:pt>
              </c:strCache>
            </c:strRef>
          </c:tx>
          <c:dLbls>
            <c:showVal val="1"/>
          </c:dLbls>
          <c:val>
            <c:numRef>
              <c:f>グラフ!$B$49</c:f>
              <c:numCache>
                <c:formatCode>0%</c:formatCode>
                <c:ptCount val="1"/>
                <c:pt idx="0">
                  <c:v>1.9607843137254902E-2</c:v>
                </c:pt>
              </c:numCache>
            </c:numRef>
          </c:val>
        </c:ser>
        <c:ser>
          <c:idx val="11"/>
          <c:order val="11"/>
          <c:tx>
            <c:strRef>
              <c:f>グラフ!$A$50</c:f>
              <c:strCache>
                <c:ptCount val="1"/>
                <c:pt idx="0">
                  <c:v>アイルランド</c:v>
                </c:pt>
              </c:strCache>
            </c:strRef>
          </c:tx>
          <c:dLbls>
            <c:showVal val="1"/>
          </c:dLbls>
          <c:val>
            <c:numRef>
              <c:f>グラフ!$B$50</c:f>
              <c:numCache>
                <c:formatCode>0%</c:formatCode>
                <c:ptCount val="1"/>
                <c:pt idx="0">
                  <c:v>1.9607843137254902E-2</c:v>
                </c:pt>
              </c:numCache>
            </c:numRef>
          </c:val>
        </c:ser>
        <c:ser>
          <c:idx val="12"/>
          <c:order val="12"/>
          <c:tx>
            <c:strRef>
              <c:f>グラフ!$A$51</c:f>
              <c:strCache>
                <c:ptCount val="1"/>
                <c:pt idx="0">
                  <c:v>バングラデシュ</c:v>
                </c:pt>
              </c:strCache>
            </c:strRef>
          </c:tx>
          <c:dLbls>
            <c:showVal val="1"/>
          </c:dLbls>
          <c:val>
            <c:numRef>
              <c:f>グラフ!$B$51</c:f>
              <c:numCache>
                <c:formatCode>0%</c:formatCode>
                <c:ptCount val="1"/>
                <c:pt idx="0">
                  <c:v>1.9607843137254902E-2</c:v>
                </c:pt>
              </c:numCache>
            </c:numRef>
          </c:val>
        </c:ser>
        <c:ser>
          <c:idx val="13"/>
          <c:order val="13"/>
          <c:tx>
            <c:strRef>
              <c:f>グラフ!$A$52</c:f>
              <c:strCache>
                <c:ptCount val="1"/>
                <c:pt idx="0">
                  <c:v>イタリア</c:v>
                </c:pt>
              </c:strCache>
            </c:strRef>
          </c:tx>
          <c:dLbls>
            <c:showVal val="1"/>
          </c:dLbls>
          <c:val>
            <c:numRef>
              <c:f>グラフ!$B$52</c:f>
              <c:numCache>
                <c:formatCode>0%</c:formatCode>
                <c:ptCount val="1"/>
                <c:pt idx="0">
                  <c:v>1.9607843137254902E-2</c:v>
                </c:pt>
              </c:numCache>
            </c:numRef>
          </c:val>
        </c:ser>
        <c:ser>
          <c:idx val="14"/>
          <c:order val="14"/>
          <c:tx>
            <c:strRef>
              <c:f>グラフ!$A$53</c:f>
              <c:strCache>
                <c:ptCount val="1"/>
                <c:pt idx="0">
                  <c:v>ロシア</c:v>
                </c:pt>
              </c:strCache>
            </c:strRef>
          </c:tx>
          <c:dLbls>
            <c:showVal val="1"/>
          </c:dLbls>
          <c:val>
            <c:numRef>
              <c:f>グラフ!$B$53</c:f>
              <c:numCache>
                <c:formatCode>0%</c:formatCode>
                <c:ptCount val="1"/>
                <c:pt idx="0">
                  <c:v>1.9607843137254902E-2</c:v>
                </c:pt>
              </c:numCache>
            </c:numRef>
          </c:val>
        </c:ser>
        <c:ser>
          <c:idx val="15"/>
          <c:order val="15"/>
          <c:tx>
            <c:strRef>
              <c:f>グラフ!$A$54</c:f>
              <c:strCache>
                <c:ptCount val="1"/>
                <c:pt idx="0">
                  <c:v>ドイツ</c:v>
                </c:pt>
              </c:strCache>
            </c:strRef>
          </c:tx>
          <c:dLbls>
            <c:showVal val="1"/>
          </c:dLbls>
          <c:val>
            <c:numRef>
              <c:f>グラフ!$B$54</c:f>
              <c:numCache>
                <c:formatCode>0%</c:formatCode>
                <c:ptCount val="1"/>
                <c:pt idx="0">
                  <c:v>1.9607843137254902E-2</c:v>
                </c:pt>
              </c:numCache>
            </c:numRef>
          </c:val>
        </c:ser>
        <c:ser>
          <c:idx val="16"/>
          <c:order val="16"/>
          <c:tx>
            <c:strRef>
              <c:f>グラフ!$A$55</c:f>
              <c:strCache>
                <c:ptCount val="1"/>
                <c:pt idx="0">
                  <c:v>パラグアイ</c:v>
                </c:pt>
              </c:strCache>
            </c:strRef>
          </c:tx>
          <c:dLbls>
            <c:showVal val="1"/>
          </c:dLbls>
          <c:val>
            <c:numRef>
              <c:f>グラフ!$B$55</c:f>
              <c:numCache>
                <c:formatCode>0%</c:formatCode>
                <c:ptCount val="1"/>
                <c:pt idx="0">
                  <c:v>1.9607843137254902E-2</c:v>
                </c:pt>
              </c:numCache>
            </c:numRef>
          </c:val>
        </c:ser>
        <c:shape val="box"/>
        <c:axId val="133690880"/>
        <c:axId val="133692416"/>
        <c:axId val="0"/>
      </c:bar3DChart>
      <c:catAx>
        <c:axId val="133690880"/>
        <c:scaling>
          <c:orientation val="minMax"/>
        </c:scaling>
        <c:delete val="1"/>
        <c:axPos val="b"/>
        <c:tickLblPos val="none"/>
        <c:crossAx val="133692416"/>
        <c:crosses val="autoZero"/>
        <c:auto val="1"/>
        <c:lblAlgn val="ctr"/>
        <c:lblOffset val="100"/>
      </c:catAx>
      <c:valAx>
        <c:axId val="133692416"/>
        <c:scaling>
          <c:orientation val="minMax"/>
        </c:scaling>
        <c:axPos val="l"/>
        <c:majorGridlines/>
        <c:numFmt formatCode="0%" sourceLinked="1"/>
        <c:tickLblPos val="nextTo"/>
        <c:crossAx val="133690880"/>
        <c:crosses val="autoZero"/>
        <c:crossBetween val="between"/>
      </c:valAx>
    </c:plotArea>
    <c:legend>
      <c:legendPos val="r"/>
      <c:layout>
        <c:manualLayout>
          <c:xMode val="edge"/>
          <c:yMode val="edge"/>
          <c:x val="0.7852454300777556"/>
          <c:y val="4.7817252659803113E-2"/>
          <c:w val="0.20059492794934936"/>
          <c:h val="0.95057884602519482"/>
        </c:manualLayout>
      </c:layout>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hart>
    <c:view3D>
      <c:rAngAx val="1"/>
    </c:view3D>
    <c:plotArea>
      <c:layout/>
      <c:bar3DChart>
        <c:barDir val="col"/>
        <c:grouping val="percentStacked"/>
        <c:ser>
          <c:idx val="0"/>
          <c:order val="0"/>
          <c:tx>
            <c:v>中国</c:v>
          </c:tx>
          <c:dLbls>
            <c:showVal val="1"/>
          </c:dLbls>
          <c:val>
            <c:numRef>
              <c:f>グラフ!$B$124</c:f>
              <c:numCache>
                <c:formatCode>0%</c:formatCode>
                <c:ptCount val="1"/>
                <c:pt idx="0">
                  <c:v>0.2</c:v>
                </c:pt>
              </c:numCache>
            </c:numRef>
          </c:val>
        </c:ser>
        <c:ser>
          <c:idx val="1"/>
          <c:order val="1"/>
          <c:tx>
            <c:v>タイ</c:v>
          </c:tx>
          <c:dLbls>
            <c:showVal val="1"/>
          </c:dLbls>
          <c:val>
            <c:numRef>
              <c:f>グラフ!$B$125</c:f>
              <c:numCache>
                <c:formatCode>0%</c:formatCode>
                <c:ptCount val="1"/>
                <c:pt idx="0">
                  <c:v>0.125</c:v>
                </c:pt>
              </c:numCache>
            </c:numRef>
          </c:val>
        </c:ser>
        <c:ser>
          <c:idx val="2"/>
          <c:order val="2"/>
          <c:tx>
            <c:v>アメリカ</c:v>
          </c:tx>
          <c:dLbls>
            <c:dLbl>
              <c:idx val="0"/>
              <c:layout/>
              <c:showVal val="1"/>
            </c:dLbl>
            <c:delete val="1"/>
          </c:dLbls>
          <c:val>
            <c:numRef>
              <c:f>グラフ!$B$126</c:f>
              <c:numCache>
                <c:formatCode>0%</c:formatCode>
                <c:ptCount val="1"/>
                <c:pt idx="0">
                  <c:v>0.125</c:v>
                </c:pt>
              </c:numCache>
            </c:numRef>
          </c:val>
        </c:ser>
        <c:ser>
          <c:idx val="3"/>
          <c:order val="3"/>
          <c:tx>
            <c:v>ベトナム</c:v>
          </c:tx>
          <c:dLbls>
            <c:showVal val="1"/>
          </c:dLbls>
          <c:val>
            <c:numRef>
              <c:f>グラフ!$B$127</c:f>
              <c:numCache>
                <c:formatCode>0%</c:formatCode>
                <c:ptCount val="1"/>
                <c:pt idx="0">
                  <c:v>0.1</c:v>
                </c:pt>
              </c:numCache>
            </c:numRef>
          </c:val>
        </c:ser>
        <c:ser>
          <c:idx val="4"/>
          <c:order val="4"/>
          <c:tx>
            <c:v>インドネシア</c:v>
          </c:tx>
          <c:dLbls>
            <c:showVal val="1"/>
          </c:dLbls>
          <c:val>
            <c:numRef>
              <c:f>グラフ!$B$128</c:f>
              <c:numCache>
                <c:formatCode>0%</c:formatCode>
                <c:ptCount val="1"/>
                <c:pt idx="0">
                  <c:v>7.5000000000000011E-2</c:v>
                </c:pt>
              </c:numCache>
            </c:numRef>
          </c:val>
        </c:ser>
        <c:ser>
          <c:idx val="5"/>
          <c:order val="5"/>
          <c:tx>
            <c:v>韓国</c:v>
          </c:tx>
          <c:dLbls>
            <c:showVal val="1"/>
          </c:dLbls>
          <c:val>
            <c:numRef>
              <c:f>グラフ!$B$129</c:f>
              <c:numCache>
                <c:formatCode>0%</c:formatCode>
                <c:ptCount val="1"/>
                <c:pt idx="0">
                  <c:v>7.5000000000000011E-2</c:v>
                </c:pt>
              </c:numCache>
            </c:numRef>
          </c:val>
        </c:ser>
        <c:ser>
          <c:idx val="6"/>
          <c:order val="6"/>
          <c:tx>
            <c:v>台湾</c:v>
          </c:tx>
          <c:dLbls>
            <c:showVal val="1"/>
          </c:dLbls>
          <c:val>
            <c:numRef>
              <c:f>グラフ!$B$130</c:f>
              <c:numCache>
                <c:formatCode>0%</c:formatCode>
                <c:ptCount val="1"/>
                <c:pt idx="0">
                  <c:v>0.05</c:v>
                </c:pt>
              </c:numCache>
            </c:numRef>
          </c:val>
        </c:ser>
        <c:ser>
          <c:idx val="7"/>
          <c:order val="7"/>
          <c:tx>
            <c:v>ミャンマー</c:v>
          </c:tx>
          <c:dLbls>
            <c:showVal val="1"/>
          </c:dLbls>
          <c:val>
            <c:numRef>
              <c:f>グラフ!$B$131</c:f>
              <c:numCache>
                <c:formatCode>0%</c:formatCode>
                <c:ptCount val="1"/>
                <c:pt idx="0">
                  <c:v>0.05</c:v>
                </c:pt>
              </c:numCache>
            </c:numRef>
          </c:val>
        </c:ser>
        <c:ser>
          <c:idx val="8"/>
          <c:order val="8"/>
          <c:tx>
            <c:v>トルコ</c:v>
          </c:tx>
          <c:dLbls>
            <c:showVal val="1"/>
          </c:dLbls>
          <c:val>
            <c:numRef>
              <c:f>グラフ!$B$132</c:f>
              <c:numCache>
                <c:formatCode>0%</c:formatCode>
                <c:ptCount val="1"/>
                <c:pt idx="0">
                  <c:v>0.05</c:v>
                </c:pt>
              </c:numCache>
            </c:numRef>
          </c:val>
        </c:ser>
        <c:ser>
          <c:idx val="9"/>
          <c:order val="9"/>
          <c:tx>
            <c:v>台湾</c:v>
          </c:tx>
          <c:dLbls>
            <c:showVal val="1"/>
          </c:dLbls>
          <c:val>
            <c:numRef>
              <c:f>グラフ!$B$133</c:f>
              <c:numCache>
                <c:formatCode>0%</c:formatCode>
                <c:ptCount val="1"/>
                <c:pt idx="0">
                  <c:v>2.5000000000000001E-2</c:v>
                </c:pt>
              </c:numCache>
            </c:numRef>
          </c:val>
        </c:ser>
        <c:ser>
          <c:idx val="10"/>
          <c:order val="10"/>
          <c:tx>
            <c:v>スベイン</c:v>
          </c:tx>
          <c:dLbls>
            <c:showVal val="1"/>
          </c:dLbls>
          <c:val>
            <c:numRef>
              <c:f>グラフ!$B$134</c:f>
              <c:numCache>
                <c:formatCode>0%</c:formatCode>
                <c:ptCount val="1"/>
                <c:pt idx="0">
                  <c:v>2.5000000000000001E-2</c:v>
                </c:pt>
              </c:numCache>
            </c:numRef>
          </c:val>
        </c:ser>
        <c:ser>
          <c:idx val="11"/>
          <c:order val="11"/>
          <c:tx>
            <c:v>フランス</c:v>
          </c:tx>
          <c:dLbls>
            <c:showVal val="1"/>
          </c:dLbls>
          <c:val>
            <c:numRef>
              <c:f>グラフ!$B$135</c:f>
              <c:numCache>
                <c:formatCode>0%</c:formatCode>
                <c:ptCount val="1"/>
                <c:pt idx="0">
                  <c:v>2.5000000000000001E-2</c:v>
                </c:pt>
              </c:numCache>
            </c:numRef>
          </c:val>
        </c:ser>
        <c:ser>
          <c:idx val="12"/>
          <c:order val="12"/>
          <c:tx>
            <c:v>日本</c:v>
          </c:tx>
          <c:dLbls>
            <c:showVal val="1"/>
          </c:dLbls>
          <c:val>
            <c:numRef>
              <c:f>グラフ!$B$136</c:f>
              <c:numCache>
                <c:formatCode>0%</c:formatCode>
                <c:ptCount val="1"/>
                <c:pt idx="0">
                  <c:v>2.5000000000000001E-2</c:v>
                </c:pt>
              </c:numCache>
            </c:numRef>
          </c:val>
        </c:ser>
        <c:ser>
          <c:idx val="13"/>
          <c:order val="13"/>
          <c:tx>
            <c:v>スイス</c:v>
          </c:tx>
          <c:dLbls>
            <c:showVal val="1"/>
          </c:dLbls>
          <c:val>
            <c:numRef>
              <c:f>グラフ!$B$137</c:f>
              <c:numCache>
                <c:formatCode>0%</c:formatCode>
                <c:ptCount val="1"/>
                <c:pt idx="0">
                  <c:v>2.5000000000000001E-2</c:v>
                </c:pt>
              </c:numCache>
            </c:numRef>
          </c:val>
        </c:ser>
        <c:ser>
          <c:idx val="14"/>
          <c:order val="14"/>
          <c:tx>
            <c:v>ロシア</c:v>
          </c:tx>
          <c:dLbls>
            <c:showVal val="1"/>
          </c:dLbls>
          <c:val>
            <c:numRef>
              <c:f>グラフ!$B$138</c:f>
              <c:numCache>
                <c:formatCode>0%</c:formatCode>
                <c:ptCount val="1"/>
                <c:pt idx="0">
                  <c:v>2.5000000000000001E-2</c:v>
                </c:pt>
              </c:numCache>
            </c:numRef>
          </c:val>
        </c:ser>
        <c:shape val="box"/>
        <c:axId val="133910528"/>
        <c:axId val="133912064"/>
        <c:axId val="0"/>
      </c:bar3DChart>
      <c:catAx>
        <c:axId val="133910528"/>
        <c:scaling>
          <c:orientation val="minMax"/>
        </c:scaling>
        <c:delete val="1"/>
        <c:axPos val="b"/>
        <c:tickLblPos val="none"/>
        <c:crossAx val="133912064"/>
        <c:crosses val="autoZero"/>
        <c:auto val="1"/>
        <c:lblAlgn val="ctr"/>
        <c:lblOffset val="100"/>
      </c:catAx>
      <c:valAx>
        <c:axId val="133912064"/>
        <c:scaling>
          <c:orientation val="minMax"/>
        </c:scaling>
        <c:axPos val="l"/>
        <c:majorGridlines/>
        <c:numFmt formatCode="0%" sourceLinked="1"/>
        <c:tickLblPos val="nextTo"/>
        <c:crossAx val="133910528"/>
        <c:crosses val="autoZero"/>
        <c:crossBetween val="between"/>
        <c:majorUnit val="0.2"/>
      </c:valAx>
    </c:plotArea>
    <c:legend>
      <c:legendPos val="r"/>
      <c:legendEntry>
        <c:idx val="4"/>
        <c:delete val="1"/>
      </c:legendEntry>
      <c:legendEntry>
        <c:idx val="5"/>
        <c:delete val="1"/>
      </c:legendEntry>
      <c:layout>
        <c:manualLayout>
          <c:xMode val="edge"/>
          <c:yMode val="edge"/>
          <c:x val="0.82929078014184399"/>
          <c:y val="0.11253250001713255"/>
          <c:w val="0.17070921985815604"/>
          <c:h val="0.88746749998286423"/>
        </c:manualLayout>
      </c:layout>
      <c:txPr>
        <a:bodyPr/>
        <a:lstStyle/>
        <a:p>
          <a:pPr>
            <a:defRPr sz="1000"/>
          </a:pPr>
          <a:endParaRPr lang="ja-JP"/>
        </a:p>
      </c:txPr>
    </c:legend>
    <c:plotVisOnly val="1"/>
  </c:chart>
  <c:txPr>
    <a:bodyPr/>
    <a:lstStyle/>
    <a:p>
      <a:pPr>
        <a:defRPr sz="800">
          <a:latin typeface="+mj-ea"/>
          <a:ea typeface="+mj-ea"/>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F4C5D-95B0-4AE1-8A3F-9EFC3EB7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3270</TotalTime>
  <Pages>15</Pages>
  <Words>4545</Words>
  <Characters>4956</Characters>
  <Application>Microsoft Office Word</Application>
  <DocSecurity>0</DocSecurity>
  <Lines>215</Lines>
  <Paragraphs>153</Paragraphs>
  <ScaleCrop>false</ScaleCrop>
  <HeadingPairs>
    <vt:vector size="2" baseType="variant">
      <vt:variant>
        <vt:lpstr>タイトル</vt:lpstr>
      </vt:variant>
      <vt:variant>
        <vt:i4>1</vt:i4>
      </vt:variant>
    </vt:vector>
  </HeadingPairs>
  <TitlesOfParts>
    <vt:vector size="1" baseType="lpstr">
      <vt:lpstr>2012年度ビーコス外国人人材白書</vt:lpstr>
    </vt:vector>
  </TitlesOfParts>
  <Company>Microsoft</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2012年度ビーコス外国人人材白書</dc:title>
  <dc:creator>b-cause_info3</dc:creator>
  <cp:lastModifiedBy>b-D12-PC</cp:lastModifiedBy>
  <cp:revision>79</cp:revision>
  <cp:lastPrinted>2015-04-13T01:01:00Z</cp:lastPrinted>
  <dcterms:created xsi:type="dcterms:W3CDTF">2012-10-25T08:51:00Z</dcterms:created>
  <dcterms:modified xsi:type="dcterms:W3CDTF">2015-04-13T01:09:00Z</dcterms:modified>
</cp:coreProperties>
</file>