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84" w:rsidRPr="005B1023" w:rsidRDefault="00705584" w:rsidP="00705584">
      <w:pPr>
        <w:ind w:leftChars="114" w:left="239"/>
        <w:rPr>
          <w:rFonts w:asciiTheme="majorEastAsia" w:eastAsiaTheme="majorEastAsia" w:hAnsiTheme="majorEastAsia" w:cs="メイリオ"/>
          <w:sz w:val="24"/>
          <w:szCs w:val="24"/>
        </w:rPr>
      </w:pPr>
    </w:p>
    <w:p w:rsidR="00705584" w:rsidRDefault="00705584" w:rsidP="00BA63C6">
      <w:pPr>
        <w:rPr>
          <w:rFonts w:asciiTheme="majorEastAsia" w:eastAsiaTheme="majorEastAsia" w:hAnsiTheme="majorEastAsia" w:cs="メイリオ" w:hint="eastAsia"/>
          <w:sz w:val="24"/>
          <w:szCs w:val="24"/>
        </w:rPr>
      </w:pPr>
    </w:p>
    <w:p w:rsidR="00705584" w:rsidRPr="00BA63C6" w:rsidRDefault="00BA63C6" w:rsidP="00BA63C6">
      <w:pPr>
        <w:jc w:val="center"/>
        <w:rPr>
          <w:rFonts w:asciiTheme="majorEastAsia" w:eastAsiaTheme="majorEastAsia" w:hAnsiTheme="majorEastAsia" w:cs="メイリオ"/>
          <w:sz w:val="24"/>
          <w:szCs w:val="24"/>
        </w:rPr>
      </w:pPr>
      <w:r>
        <w:rPr>
          <w:rFonts w:asciiTheme="majorEastAsia" w:eastAsiaTheme="majorEastAsia" w:hAnsiTheme="majorEastAsia" w:cs="メイリオ"/>
          <w:noProof/>
          <w:sz w:val="24"/>
          <w:szCs w:val="24"/>
          <w:lang w:bidi="ar-SA"/>
        </w:rPr>
        <w:drawing>
          <wp:inline distT="0" distB="0" distL="0" distR="0">
            <wp:extent cx="5400040" cy="1905000"/>
            <wp:effectExtent l="19050" t="0" r="0" b="0"/>
            <wp:docPr id="6" name="図 5"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8" cstate="print"/>
                    <a:stretch>
                      <a:fillRect/>
                    </a:stretch>
                  </pic:blipFill>
                  <pic:spPr>
                    <a:xfrm>
                      <a:off x="0" y="0"/>
                      <a:ext cx="5400040" cy="1905000"/>
                    </a:xfrm>
                    <a:prstGeom prst="rect">
                      <a:avLst/>
                    </a:prstGeom>
                  </pic:spPr>
                </pic:pic>
              </a:graphicData>
            </a:graphic>
          </wp:inline>
        </w:drawing>
      </w:r>
    </w:p>
    <w:p w:rsidR="004E05EE" w:rsidRPr="005B1023" w:rsidRDefault="004E05EE" w:rsidP="00705584">
      <w:pPr>
        <w:ind w:leftChars="114" w:left="239"/>
        <w:jc w:val="center"/>
        <w:rPr>
          <w:rFonts w:asciiTheme="majorEastAsia" w:eastAsiaTheme="majorEastAsia" w:hAnsiTheme="majorEastAsia" w:cs="メイリオ"/>
          <w:sz w:val="32"/>
          <w:szCs w:val="32"/>
        </w:rPr>
      </w:pPr>
    </w:p>
    <w:p w:rsidR="00C4358A" w:rsidRPr="005B1023" w:rsidRDefault="00C4358A" w:rsidP="00705584">
      <w:pPr>
        <w:ind w:leftChars="114" w:left="239"/>
        <w:jc w:val="center"/>
        <w:rPr>
          <w:rFonts w:asciiTheme="majorEastAsia" w:eastAsiaTheme="majorEastAsia" w:hAnsiTheme="majorEastAsia" w:cs="メイリオ"/>
          <w:sz w:val="32"/>
          <w:szCs w:val="32"/>
        </w:rPr>
      </w:pPr>
      <w:r w:rsidRPr="005B1023">
        <w:rPr>
          <w:noProof/>
          <w:lang w:bidi="ar-SA"/>
        </w:rPr>
        <w:drawing>
          <wp:inline distT="0" distB="0" distL="0" distR="0">
            <wp:extent cx="1524000" cy="1524000"/>
            <wp:effectExtent l="19050" t="0" r="0" b="0"/>
            <wp:docPr id="13" name="図 1" descr="株式会社 ビー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株式会社 ビーコス"/>
                    <pic:cNvPicPr>
                      <a:picLocks noChangeAspect="1" noChangeArrowheads="1"/>
                    </pic:cNvPicPr>
                  </pic:nvPicPr>
                  <pic:blipFill>
                    <a:blip r:embed="rId9"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C4358A" w:rsidRPr="005B1023" w:rsidRDefault="00C4358A" w:rsidP="00705584">
      <w:pPr>
        <w:ind w:leftChars="114" w:left="239"/>
        <w:jc w:val="center"/>
        <w:rPr>
          <w:rFonts w:asciiTheme="majorEastAsia" w:eastAsiaTheme="majorEastAsia" w:hAnsiTheme="majorEastAsia" w:cs="メイリオ"/>
          <w:sz w:val="32"/>
          <w:szCs w:val="32"/>
        </w:rPr>
      </w:pPr>
    </w:p>
    <w:p w:rsidR="00C4358A" w:rsidRPr="005B1023" w:rsidRDefault="00C4358A" w:rsidP="00705584">
      <w:pPr>
        <w:ind w:leftChars="114" w:left="239"/>
        <w:jc w:val="center"/>
        <w:rPr>
          <w:rFonts w:asciiTheme="majorEastAsia" w:eastAsiaTheme="majorEastAsia" w:hAnsiTheme="majorEastAsia" w:cs="メイリオ"/>
          <w:sz w:val="32"/>
          <w:szCs w:val="32"/>
        </w:rPr>
      </w:pPr>
    </w:p>
    <w:tbl>
      <w:tblPr>
        <w:tblStyle w:val="af3"/>
        <w:tblW w:w="0" w:type="auto"/>
        <w:jc w:val="center"/>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4"/>
        <w:gridCol w:w="3341"/>
      </w:tblGrid>
      <w:tr w:rsidR="00C4358A" w:rsidRPr="005B1023" w:rsidTr="001071C1">
        <w:trPr>
          <w:trHeight w:val="413"/>
          <w:jc w:val="center"/>
        </w:trPr>
        <w:tc>
          <w:tcPr>
            <w:tcW w:w="6685" w:type="dxa"/>
            <w:gridSpan w:val="2"/>
          </w:tcPr>
          <w:p w:rsidR="00C4358A" w:rsidRPr="005B1023" w:rsidRDefault="00C4358A" w:rsidP="001071C1">
            <w:pPr>
              <w:spacing w:line="360" w:lineRule="exact"/>
              <w:ind w:leftChars="114" w:left="239"/>
              <w:jc w:val="center"/>
              <w:rPr>
                <w:rFonts w:ascii="小塚ゴシック Pro H" w:eastAsia="小塚ゴシック Pro H" w:hAnsi="小塚ゴシック Pro H" w:cs="メイリオ"/>
                <w:b/>
                <w:sz w:val="32"/>
                <w:szCs w:val="32"/>
              </w:rPr>
            </w:pPr>
            <w:r w:rsidRPr="005B1023">
              <w:rPr>
                <w:rFonts w:ascii="小塚ゴシック Pro H" w:eastAsia="小塚ゴシック Pro H" w:hAnsi="小塚ゴシック Pro H" w:cs="メイリオ" w:hint="eastAsia"/>
                <w:b/>
                <w:sz w:val="32"/>
                <w:szCs w:val="32"/>
              </w:rPr>
              <w:t>株式会社ビーコス</w:t>
            </w:r>
          </w:p>
        </w:tc>
      </w:tr>
      <w:tr w:rsidR="00C4358A" w:rsidRPr="005B1023" w:rsidTr="001071C1">
        <w:trPr>
          <w:trHeight w:val="703"/>
          <w:jc w:val="center"/>
        </w:trPr>
        <w:tc>
          <w:tcPr>
            <w:tcW w:w="3344" w:type="dxa"/>
          </w:tcPr>
          <w:p w:rsidR="00C4358A" w:rsidRPr="005B1023" w:rsidRDefault="00A06D5F" w:rsidP="001071C1">
            <w:pPr>
              <w:spacing w:line="276" w:lineRule="auto"/>
              <w:jc w:val="right"/>
              <w:rPr>
                <w:rFonts w:asciiTheme="majorEastAsia" w:eastAsiaTheme="majorEastAsia" w:hAnsiTheme="majorEastAsia" w:cs="メイリオ"/>
                <w:sz w:val="32"/>
                <w:szCs w:val="32"/>
              </w:rPr>
            </w:pPr>
            <w:r w:rsidRPr="005B1023">
              <w:rPr>
                <w:rFonts w:ascii="小塚ゴシック Pro H" w:eastAsia="小塚ゴシック Pro H" w:hAnsi="小塚ゴシック Pro H" w:cs="メイリオ" w:hint="eastAsia"/>
                <w:sz w:val="32"/>
                <w:szCs w:val="32"/>
              </w:rPr>
              <w:t>代表</w:t>
            </w:r>
            <w:r w:rsidR="00C4358A" w:rsidRPr="005B1023">
              <w:rPr>
                <w:rFonts w:ascii="小塚ゴシック Pro H" w:eastAsia="小塚ゴシック Pro H" w:hAnsi="小塚ゴシック Pro H" w:cs="メイリオ" w:hint="eastAsia"/>
                <w:sz w:val="32"/>
                <w:szCs w:val="32"/>
              </w:rPr>
              <w:t>取締役：</w:t>
            </w:r>
          </w:p>
        </w:tc>
        <w:tc>
          <w:tcPr>
            <w:tcW w:w="3341" w:type="dxa"/>
          </w:tcPr>
          <w:p w:rsidR="00C4358A" w:rsidRPr="005B1023" w:rsidRDefault="00C823D8" w:rsidP="001071C1">
            <w:pPr>
              <w:spacing w:line="276" w:lineRule="auto"/>
              <w:ind w:leftChars="114" w:left="239"/>
              <w:jc w:val="left"/>
              <w:rPr>
                <w:rFonts w:ascii="小塚ゴシック Pro H" w:eastAsia="小塚ゴシック Pro H" w:hAnsi="小塚ゴシック Pro H" w:cs="メイリオ"/>
                <w:sz w:val="32"/>
                <w:szCs w:val="32"/>
              </w:rPr>
            </w:pPr>
            <w:r w:rsidRPr="005B1023">
              <w:rPr>
                <w:rFonts w:ascii="小塚ゴシック Pro H" w:eastAsia="小塚ゴシック Pro H" w:hAnsi="小塚ゴシック Pro H" w:cs="メイリオ"/>
                <w:sz w:val="32"/>
                <w:szCs w:val="32"/>
              </w:rPr>
              <w:ruby>
                <w:rubyPr>
                  <w:rubyAlign w:val="distributeSpace"/>
                  <w:hps w:val="16"/>
                  <w:hpsRaise w:val="30"/>
                  <w:hpsBaseText w:val="32"/>
                  <w:lid w:val="ja-JP"/>
                </w:rubyPr>
                <w:rt>
                  <w:r w:rsidR="001071C1" w:rsidRPr="005B1023">
                    <w:rPr>
                      <w:rFonts w:ascii="小塚ゴシック Pro H" w:eastAsia="小塚ゴシック Pro H" w:hAnsi="小塚ゴシック Pro H" w:cs="メイリオ"/>
                      <w:sz w:val="16"/>
                      <w:szCs w:val="32"/>
                    </w:rPr>
                    <w:t>キム</w:t>
                  </w:r>
                </w:rt>
                <w:rubyBase>
                  <w:r w:rsidR="001071C1" w:rsidRPr="005B1023">
                    <w:rPr>
                      <w:rFonts w:ascii="小塚ゴシック Pro H" w:eastAsia="小塚ゴシック Pro H" w:hAnsi="小塚ゴシック Pro H" w:cs="メイリオ"/>
                      <w:sz w:val="32"/>
                      <w:szCs w:val="32"/>
                    </w:rPr>
                    <w:t>金</w:t>
                  </w:r>
                </w:rubyBase>
              </w:ruby>
            </w:r>
            <w:r w:rsidR="00C4358A" w:rsidRPr="005B1023">
              <w:rPr>
                <w:rFonts w:ascii="小塚ゴシック Pro H" w:eastAsia="小塚ゴシック Pro H" w:hAnsi="小塚ゴシック Pro H" w:cs="メイリオ" w:hint="eastAsia"/>
                <w:sz w:val="32"/>
                <w:szCs w:val="32"/>
              </w:rPr>
              <w:t xml:space="preserve"> </w:t>
            </w:r>
            <w:r w:rsidRPr="005B1023">
              <w:rPr>
                <w:rFonts w:ascii="小塚ゴシック Pro H" w:eastAsia="小塚ゴシック Pro H" w:hAnsi="小塚ゴシック Pro H" w:cs="メイリオ"/>
                <w:sz w:val="32"/>
                <w:szCs w:val="32"/>
              </w:rPr>
              <w:ruby>
                <w:rubyPr>
                  <w:rubyAlign w:val="distributeSpace"/>
                  <w:hps w:val="16"/>
                  <w:hpsRaise w:val="30"/>
                  <w:hpsBaseText w:val="32"/>
                  <w:lid w:val="ja-JP"/>
                </w:rubyPr>
                <w:rt>
                  <w:r w:rsidR="001071C1" w:rsidRPr="005B1023">
                    <w:rPr>
                      <w:rFonts w:ascii="小塚ゴシック Pro H" w:eastAsia="小塚ゴシック Pro H" w:hAnsi="小塚ゴシック Pro H" w:cs="メイリオ"/>
                      <w:sz w:val="16"/>
                      <w:szCs w:val="32"/>
                    </w:rPr>
                    <w:t>チュング</w:t>
                  </w:r>
                </w:rt>
                <w:rubyBase>
                  <w:r w:rsidR="001071C1" w:rsidRPr="005B1023">
                    <w:rPr>
                      <w:rFonts w:ascii="小塚ゴシック Pro H" w:eastAsia="小塚ゴシック Pro H" w:hAnsi="小塚ゴシック Pro H" w:cs="メイリオ"/>
                      <w:sz w:val="32"/>
                      <w:szCs w:val="32"/>
                    </w:rPr>
                    <w:t>春九</w:t>
                  </w:r>
                </w:rubyBase>
              </w:ruby>
            </w:r>
          </w:p>
        </w:tc>
      </w:tr>
      <w:tr w:rsidR="00C4358A" w:rsidRPr="005B1023" w:rsidTr="001071C1">
        <w:trPr>
          <w:trHeight w:val="1553"/>
          <w:jc w:val="center"/>
        </w:trPr>
        <w:tc>
          <w:tcPr>
            <w:tcW w:w="3344" w:type="dxa"/>
          </w:tcPr>
          <w:p w:rsidR="00AF17CC" w:rsidRPr="005B1023" w:rsidRDefault="00C4358A" w:rsidP="00AF17CC">
            <w:pPr>
              <w:spacing w:line="560" w:lineRule="exact"/>
              <w:jc w:val="right"/>
              <w:rPr>
                <w:rFonts w:ascii="小塚ゴシック Pro H" w:eastAsia="小塚ゴシック Pro H" w:hAnsi="小塚ゴシック Pro H" w:cs="メイリオ"/>
                <w:sz w:val="28"/>
                <w:szCs w:val="32"/>
              </w:rPr>
            </w:pPr>
            <w:r w:rsidRPr="005B1023">
              <w:rPr>
                <w:rFonts w:ascii="小塚ゴシック Pro H" w:eastAsia="小塚ゴシック Pro H" w:hAnsi="小塚ゴシック Pro H" w:cs="メイリオ" w:hint="eastAsia"/>
                <w:sz w:val="28"/>
                <w:szCs w:val="32"/>
              </w:rPr>
              <w:t>問合せ先：</w:t>
            </w:r>
            <w:r w:rsidRPr="005B1023">
              <w:rPr>
                <w:rFonts w:ascii="小塚ゴシック Pro H" w:eastAsia="小塚ゴシック Pro H" w:hAnsi="小塚ゴシック Pro H" w:cs="メイリオ"/>
                <w:sz w:val="28"/>
                <w:szCs w:val="32"/>
              </w:rPr>
              <w:br/>
            </w:r>
            <w:r w:rsidRPr="005B1023">
              <w:rPr>
                <w:rFonts w:ascii="小塚ゴシック Pro H" w:eastAsia="小塚ゴシック Pro H" w:hAnsi="小塚ゴシック Pro H" w:cs="メイリオ" w:hint="eastAsia"/>
                <w:sz w:val="28"/>
                <w:szCs w:val="32"/>
              </w:rPr>
              <w:t>TEL：</w:t>
            </w:r>
          </w:p>
          <w:p w:rsidR="00C4358A" w:rsidRPr="005B1023" w:rsidRDefault="00AF17CC" w:rsidP="00A06D5F">
            <w:pPr>
              <w:spacing w:line="320" w:lineRule="exact"/>
              <w:jc w:val="right"/>
              <w:rPr>
                <w:rFonts w:ascii="小塚ゴシック Pro H" w:eastAsia="小塚ゴシック Pro H" w:hAnsi="小塚ゴシック Pro H" w:cs="メイリオ"/>
                <w:sz w:val="28"/>
                <w:szCs w:val="32"/>
              </w:rPr>
            </w:pPr>
            <w:r w:rsidRPr="005B1023">
              <w:rPr>
                <w:rFonts w:ascii="小塚ゴシック Pro H" w:eastAsia="小塚ゴシック Pro H" w:hAnsi="小塚ゴシック Pro H" w:cs="メイリオ"/>
                <w:sz w:val="28"/>
                <w:szCs w:val="32"/>
              </w:rPr>
              <w:br/>
            </w:r>
            <w:r w:rsidR="00C4358A" w:rsidRPr="005B1023">
              <w:rPr>
                <w:rFonts w:ascii="小塚ゴシック Pro H" w:eastAsia="小塚ゴシック Pro H" w:hAnsi="小塚ゴシック Pro H" w:cs="メイリオ" w:hint="eastAsia"/>
                <w:sz w:val="28"/>
                <w:szCs w:val="32"/>
              </w:rPr>
              <w:t>メール：</w:t>
            </w:r>
          </w:p>
        </w:tc>
        <w:tc>
          <w:tcPr>
            <w:tcW w:w="3341" w:type="dxa"/>
          </w:tcPr>
          <w:p w:rsidR="003D2B48" w:rsidRPr="005B1023" w:rsidRDefault="00C4358A" w:rsidP="00A06D5F">
            <w:pPr>
              <w:spacing w:line="560" w:lineRule="exact"/>
              <w:ind w:leftChars="114" w:left="239"/>
              <w:jc w:val="left"/>
              <w:rPr>
                <w:rFonts w:ascii="小塚ゴシック Pro H" w:eastAsia="小塚ゴシック Pro H" w:hAnsi="小塚ゴシック Pro H" w:cs="メイリオ"/>
                <w:sz w:val="28"/>
                <w:szCs w:val="32"/>
                <w:lang w:eastAsia="zh-TW"/>
              </w:rPr>
            </w:pPr>
            <w:r w:rsidRPr="005B1023">
              <w:rPr>
                <w:rFonts w:ascii="小塚ゴシック Pro H" w:eastAsia="小塚ゴシック Pro H" w:hAnsi="小塚ゴシック Pro H" w:cs="メイリオ" w:hint="eastAsia"/>
                <w:sz w:val="28"/>
                <w:szCs w:val="32"/>
                <w:lang w:eastAsia="zh-TW"/>
              </w:rPr>
              <w:t>人材開発部</w:t>
            </w:r>
            <w:r w:rsidR="00A06D5F" w:rsidRPr="005B1023">
              <w:rPr>
                <w:rFonts w:ascii="小塚ゴシック Pro H" w:eastAsia="小塚ゴシック Pro H" w:hAnsi="小塚ゴシック Pro H" w:cs="メイリオ" w:hint="eastAsia"/>
                <w:sz w:val="28"/>
                <w:szCs w:val="32"/>
                <w:lang w:eastAsia="zh-TW"/>
              </w:rPr>
              <w:t xml:space="preserve"> </w:t>
            </w:r>
            <w:r w:rsidR="00C823D8" w:rsidRPr="005B1023">
              <w:rPr>
                <w:rFonts w:ascii="小塚ゴシック Pro H" w:eastAsia="小塚ゴシック Pro H" w:hAnsi="小塚ゴシック Pro H" w:cs="メイリオ"/>
                <w:sz w:val="32"/>
                <w:szCs w:val="32"/>
                <w:lang w:eastAsia="zh-TW"/>
              </w:rPr>
              <w:ruby>
                <w:rubyPr>
                  <w:rubyAlign w:val="center"/>
                  <w:hps w:val="16"/>
                  <w:hpsRaise w:val="30"/>
                  <w:hpsBaseText w:val="32"/>
                  <w:lid w:val="zh-TW"/>
                </w:rubyPr>
                <w:rt>
                  <w:r w:rsidR="00A06D5F" w:rsidRPr="005B1023">
                    <w:rPr>
                      <w:rFonts w:ascii="小塚ゴシック Pro H" w:eastAsia="小塚ゴシック Pro H" w:hAnsi="小塚ゴシック Pro H" w:cs="メイリオ"/>
                      <w:w w:val="75"/>
                      <w:sz w:val="16"/>
                      <w:szCs w:val="32"/>
                      <w:lang w:eastAsia="zh-TW"/>
                    </w:rPr>
                    <w:t>ショウ</w:t>
                  </w:r>
                </w:rt>
                <w:rubyBase>
                  <w:r w:rsidR="00A06D5F" w:rsidRPr="005B1023">
                    <w:rPr>
                      <w:rFonts w:ascii="小塚ゴシック Pro H" w:eastAsia="小塚ゴシック Pro H" w:hAnsi="小塚ゴシック Pro H" w:cs="メイリオ"/>
                      <w:sz w:val="32"/>
                      <w:szCs w:val="32"/>
                      <w:lang w:eastAsia="zh-TW"/>
                    </w:rPr>
                    <w:t>章</w:t>
                  </w:r>
                </w:rubyBase>
              </w:ruby>
            </w:r>
            <w:r w:rsidR="00A06D5F" w:rsidRPr="005B1023">
              <w:rPr>
                <w:rFonts w:ascii="小塚ゴシック Pro H" w:eastAsia="小塚ゴシック Pro H" w:hAnsi="小塚ゴシック Pro H" w:cs="メイリオ" w:hint="eastAsia"/>
                <w:sz w:val="32"/>
                <w:szCs w:val="32"/>
                <w:lang w:eastAsia="zh-TW"/>
              </w:rPr>
              <w:t xml:space="preserve"> </w:t>
            </w:r>
            <w:r w:rsidR="00C823D8" w:rsidRPr="005B1023">
              <w:rPr>
                <w:rFonts w:ascii="小塚ゴシック Pro H" w:eastAsia="小塚ゴシック Pro H" w:hAnsi="小塚ゴシック Pro H" w:cs="メイリオ"/>
                <w:sz w:val="32"/>
                <w:szCs w:val="32"/>
                <w:lang w:eastAsia="zh-TW"/>
              </w:rPr>
              <w:ruby>
                <w:rubyPr>
                  <w:rubyAlign w:val="center"/>
                  <w:hps w:val="16"/>
                  <w:hpsRaise w:val="30"/>
                  <w:hpsBaseText w:val="32"/>
                  <w:lid w:val="zh-TW"/>
                </w:rubyPr>
                <w:rt>
                  <w:r w:rsidR="00A06D5F" w:rsidRPr="005B1023">
                    <w:rPr>
                      <w:rFonts w:ascii="小塚ゴシック Pro H" w:eastAsia="小塚ゴシック Pro H" w:hAnsi="小塚ゴシック Pro H" w:cs="メイリオ"/>
                      <w:w w:val="75"/>
                      <w:sz w:val="16"/>
                      <w:szCs w:val="32"/>
                      <w:lang w:eastAsia="zh-TW"/>
                    </w:rPr>
                    <w:t>ギコウ</w:t>
                  </w:r>
                </w:rt>
                <w:rubyBase>
                  <w:r w:rsidR="00A06D5F" w:rsidRPr="005B1023">
                    <w:rPr>
                      <w:rFonts w:ascii="小塚ゴシック Pro H" w:eastAsia="小塚ゴシック Pro H" w:hAnsi="小塚ゴシック Pro H" w:cs="メイリオ"/>
                      <w:sz w:val="32"/>
                      <w:szCs w:val="32"/>
                      <w:lang w:eastAsia="zh-TW"/>
                    </w:rPr>
                    <w:t>曦</w:t>
                  </w:r>
                  <w:r w:rsidR="00A06D5F" w:rsidRPr="005B1023">
                    <w:rPr>
                      <w:rFonts w:ascii="小塚ゴシック Pro H" w:eastAsia="小塚ゴシック Pro H" w:hAnsi="小塚ゴシック Pro H" w:cs="メイリオ" w:hint="eastAsia"/>
                      <w:sz w:val="32"/>
                      <w:szCs w:val="32"/>
                      <w:lang w:eastAsia="zh-TW"/>
                    </w:rPr>
                    <w:t>璜</w:t>
                  </w:r>
                </w:rubyBase>
              </w:ruby>
            </w:r>
            <w:r w:rsidRPr="005B1023">
              <w:rPr>
                <w:rFonts w:ascii="小塚ゴシック Pro H" w:eastAsia="小塚ゴシック Pro H" w:hAnsi="小塚ゴシック Pro H" w:cs="メイリオ"/>
                <w:sz w:val="28"/>
                <w:szCs w:val="32"/>
                <w:lang w:eastAsia="zh-TW"/>
              </w:rPr>
              <w:br/>
            </w:r>
            <w:r w:rsidRPr="005B1023">
              <w:rPr>
                <w:rFonts w:ascii="小塚ゴシック Pro H" w:eastAsia="小塚ゴシック Pro H" w:hAnsi="小塚ゴシック Pro H" w:cs="メイリオ" w:hint="eastAsia"/>
                <w:sz w:val="28"/>
                <w:szCs w:val="32"/>
                <w:lang w:eastAsia="zh-TW"/>
              </w:rPr>
              <w:t>03-5733-4265</w:t>
            </w:r>
            <w:r w:rsidR="003D2B48" w:rsidRPr="005B1023">
              <w:rPr>
                <w:rFonts w:ascii="小塚ゴシック Pro H" w:eastAsia="小塚ゴシック Pro H" w:hAnsi="小塚ゴシック Pro H" w:cs="メイリオ" w:hint="eastAsia"/>
                <w:sz w:val="28"/>
                <w:szCs w:val="32"/>
                <w:lang w:eastAsia="zh-TW"/>
              </w:rPr>
              <w:t>（代表）</w:t>
            </w:r>
          </w:p>
          <w:p w:rsidR="00C4358A" w:rsidRPr="005B1023" w:rsidRDefault="003D2B48" w:rsidP="00A06D5F">
            <w:pPr>
              <w:spacing w:line="320" w:lineRule="exact"/>
              <w:ind w:leftChars="114" w:left="239"/>
              <w:jc w:val="left"/>
              <w:rPr>
                <w:rFonts w:ascii="小塚ゴシック Pro H" w:eastAsia="小塚ゴシック Pro H" w:hAnsi="小塚ゴシック Pro H" w:cs="メイリオ"/>
                <w:sz w:val="28"/>
                <w:szCs w:val="32"/>
                <w:lang w:eastAsia="zh-TW"/>
              </w:rPr>
            </w:pPr>
            <w:r w:rsidRPr="005B1023">
              <w:rPr>
                <w:rFonts w:ascii="小塚ゴシック Pro H" w:eastAsia="小塚ゴシック Pro H" w:hAnsi="小塚ゴシック Pro H" w:cs="メイリオ" w:hint="eastAsia"/>
                <w:sz w:val="28"/>
                <w:szCs w:val="32"/>
                <w:lang w:eastAsia="zh-TW"/>
              </w:rPr>
              <w:t>03-5733-3849（直通）</w:t>
            </w:r>
            <w:r w:rsidR="00C4358A" w:rsidRPr="005B1023">
              <w:rPr>
                <w:rFonts w:ascii="小塚ゴシック Pro H" w:eastAsia="小塚ゴシック Pro H" w:hAnsi="小塚ゴシック Pro H" w:cs="メイリオ"/>
                <w:sz w:val="28"/>
                <w:szCs w:val="32"/>
                <w:lang w:eastAsia="zh-TW"/>
              </w:rPr>
              <w:br/>
            </w:r>
            <w:r w:rsidR="00C4358A" w:rsidRPr="005B1023">
              <w:rPr>
                <w:rFonts w:ascii="小塚ゴシック Pro H" w:eastAsia="小塚ゴシック Pro H" w:hAnsi="小塚ゴシック Pro H" w:cs="メイリオ" w:hint="eastAsia"/>
                <w:sz w:val="28"/>
                <w:szCs w:val="32"/>
                <w:lang w:eastAsia="zh-TW"/>
              </w:rPr>
              <w:t>syou@b-cause.co.jp</w:t>
            </w:r>
          </w:p>
        </w:tc>
      </w:tr>
    </w:tbl>
    <w:p w:rsidR="007B4DE4" w:rsidRPr="005B1023" w:rsidRDefault="00663188" w:rsidP="00705584">
      <w:pPr>
        <w:ind w:leftChars="114" w:left="239"/>
        <w:jc w:val="center"/>
        <w:rPr>
          <w:rFonts w:ascii="小塚ゴシック Pro H" w:eastAsia="小塚ゴシック Pro H" w:hAnsi="小塚ゴシック Pro H" w:cs="メイリオ"/>
          <w:b/>
          <w:sz w:val="32"/>
          <w:szCs w:val="32"/>
        </w:rPr>
      </w:pPr>
      <w:r w:rsidRPr="005B1023">
        <w:rPr>
          <w:rFonts w:ascii="小塚ゴシック Pro H" w:eastAsia="小塚ゴシック Pro H" w:hAnsi="小塚ゴシック Pro H" w:cs="メイリオ" w:hint="eastAsia"/>
          <w:b/>
          <w:sz w:val="32"/>
          <w:szCs w:val="32"/>
        </w:rPr>
        <w:t>2014</w:t>
      </w:r>
      <w:r w:rsidR="004E05EE" w:rsidRPr="005B1023">
        <w:rPr>
          <w:rFonts w:ascii="小塚ゴシック Pro H" w:eastAsia="小塚ゴシック Pro H" w:hAnsi="小塚ゴシック Pro H" w:cs="メイリオ" w:hint="eastAsia"/>
          <w:b/>
          <w:sz w:val="32"/>
          <w:szCs w:val="32"/>
        </w:rPr>
        <w:t>年</w:t>
      </w:r>
      <w:r w:rsidR="00FE0E5C" w:rsidRPr="005B1023">
        <w:rPr>
          <w:rFonts w:ascii="小塚ゴシック Pro H" w:eastAsia="小塚ゴシック Pro H" w:hAnsi="小塚ゴシック Pro H" w:cs="メイリオ" w:hint="eastAsia"/>
          <w:b/>
          <w:sz w:val="32"/>
          <w:szCs w:val="32"/>
        </w:rPr>
        <w:t>4</w:t>
      </w:r>
      <w:r w:rsidR="004E05EE" w:rsidRPr="005B1023">
        <w:rPr>
          <w:rFonts w:ascii="小塚ゴシック Pro H" w:eastAsia="小塚ゴシック Pro H" w:hAnsi="小塚ゴシック Pro H" w:cs="メイリオ" w:hint="eastAsia"/>
          <w:b/>
          <w:sz w:val="32"/>
          <w:szCs w:val="32"/>
        </w:rPr>
        <w:t>月</w:t>
      </w:r>
    </w:p>
    <w:p w:rsidR="004E05EE" w:rsidRPr="005B1023" w:rsidRDefault="007B4DE4" w:rsidP="00C4358A">
      <w:pPr>
        <w:widowControl/>
        <w:jc w:val="center"/>
        <w:rPr>
          <w:rFonts w:asciiTheme="majorEastAsia" w:eastAsiaTheme="majorEastAsia" w:hAnsiTheme="majorEastAsia" w:cs="メイリオ"/>
          <w:sz w:val="24"/>
          <w:szCs w:val="24"/>
        </w:rPr>
      </w:pPr>
      <w:r w:rsidRPr="005B1023">
        <w:rPr>
          <w:rFonts w:ascii="小塚ゴシック Pro H" w:eastAsia="小塚ゴシック Pro H" w:hAnsi="小塚ゴシック Pro H" w:cs="メイリオ"/>
          <w:b/>
          <w:sz w:val="32"/>
          <w:szCs w:val="32"/>
        </w:rPr>
        <w:br w:type="page"/>
      </w:r>
      <w:r w:rsidR="004E05EE" w:rsidRPr="005B1023">
        <w:rPr>
          <w:rFonts w:asciiTheme="majorEastAsia" w:eastAsiaTheme="majorEastAsia" w:hAnsiTheme="majorEastAsia" w:cs="メイリオ" w:hint="eastAsia"/>
          <w:b/>
          <w:sz w:val="40"/>
          <w:szCs w:val="28"/>
          <w:u w:val="single"/>
        </w:rPr>
        <w:lastRenderedPageBreak/>
        <w:t>目</w:t>
      </w:r>
      <w:r w:rsidR="00817D04" w:rsidRPr="005B1023">
        <w:rPr>
          <w:rFonts w:asciiTheme="majorEastAsia" w:eastAsiaTheme="majorEastAsia" w:hAnsiTheme="majorEastAsia" w:cs="メイリオ" w:hint="eastAsia"/>
          <w:b/>
          <w:sz w:val="40"/>
          <w:szCs w:val="28"/>
          <w:u w:val="single"/>
        </w:rPr>
        <w:t xml:space="preserve">　</w:t>
      </w:r>
      <w:r w:rsidR="004E05EE" w:rsidRPr="005B1023">
        <w:rPr>
          <w:rFonts w:asciiTheme="majorEastAsia" w:eastAsiaTheme="majorEastAsia" w:hAnsiTheme="majorEastAsia" w:cs="メイリオ" w:hint="eastAsia"/>
          <w:b/>
          <w:sz w:val="40"/>
          <w:szCs w:val="28"/>
          <w:u w:val="single"/>
        </w:rPr>
        <w:t>次</w:t>
      </w:r>
    </w:p>
    <w:p w:rsidR="00504E53" w:rsidRPr="005B1023" w:rsidRDefault="00B3145D" w:rsidP="00643692">
      <w:pPr>
        <w:spacing w:line="420" w:lineRule="exact"/>
        <w:rPr>
          <w:rFonts w:asciiTheme="majorEastAsia" w:eastAsiaTheme="majorEastAsia" w:hAnsiTheme="majorEastAsia" w:cs="メイリオ"/>
          <w:b/>
          <w:sz w:val="28"/>
          <w:szCs w:val="28"/>
        </w:rPr>
      </w:pPr>
      <w:r w:rsidRPr="005B1023">
        <w:rPr>
          <w:rFonts w:asciiTheme="majorEastAsia" w:eastAsiaTheme="majorEastAsia" w:hAnsiTheme="majorEastAsia" w:cs="メイリオ" w:hint="eastAsia"/>
          <w:b/>
          <w:sz w:val="28"/>
          <w:szCs w:val="28"/>
        </w:rPr>
        <w:t>概</w:t>
      </w:r>
      <w:r w:rsidR="002D4485" w:rsidRPr="005B1023">
        <w:rPr>
          <w:rFonts w:asciiTheme="majorEastAsia" w:eastAsiaTheme="majorEastAsia" w:hAnsiTheme="majorEastAsia" w:cs="メイリオ" w:hint="eastAsia"/>
          <w:b/>
          <w:sz w:val="28"/>
          <w:szCs w:val="28"/>
        </w:rPr>
        <w:t xml:space="preserve">　</w:t>
      </w:r>
      <w:r w:rsidRPr="005B1023">
        <w:rPr>
          <w:rFonts w:asciiTheme="majorEastAsia" w:eastAsiaTheme="majorEastAsia" w:hAnsiTheme="majorEastAsia" w:cs="メイリオ" w:hint="eastAsia"/>
          <w:b/>
          <w:sz w:val="28"/>
          <w:szCs w:val="28"/>
        </w:rPr>
        <w:t>要</w:t>
      </w:r>
    </w:p>
    <w:p w:rsidR="00232C66" w:rsidRPr="005B1023" w:rsidRDefault="00232C66" w:rsidP="00643692">
      <w:pPr>
        <w:spacing w:line="420" w:lineRule="exact"/>
        <w:rPr>
          <w:rFonts w:asciiTheme="majorEastAsia" w:eastAsiaTheme="majorEastAsia" w:hAnsiTheme="majorEastAsia" w:cs="メイリオ"/>
          <w:b/>
          <w:sz w:val="28"/>
          <w:szCs w:val="28"/>
        </w:rPr>
      </w:pPr>
    </w:p>
    <w:p w:rsidR="00232C66" w:rsidRPr="005B1023" w:rsidRDefault="00232C66" w:rsidP="005B1023">
      <w:pPr>
        <w:spacing w:line="420" w:lineRule="exact"/>
        <w:ind w:left="852" w:hangingChars="303" w:hanging="852"/>
        <w:rPr>
          <w:rFonts w:asciiTheme="majorEastAsia" w:eastAsiaTheme="majorEastAsia" w:hAnsiTheme="majorEastAsia" w:cs="メイリオ"/>
          <w:b/>
          <w:sz w:val="28"/>
          <w:szCs w:val="28"/>
        </w:rPr>
      </w:pPr>
      <w:r w:rsidRPr="005B1023">
        <w:rPr>
          <w:rFonts w:asciiTheme="majorEastAsia" w:eastAsiaTheme="majorEastAsia" w:hAnsiTheme="majorEastAsia" w:cs="メイリオ" w:hint="eastAsia"/>
          <w:b/>
          <w:sz w:val="28"/>
          <w:szCs w:val="28"/>
        </w:rPr>
        <w:t>1</w:t>
      </w:r>
      <w:r w:rsidR="005B1023">
        <w:rPr>
          <w:rFonts w:asciiTheme="majorEastAsia" w:eastAsiaTheme="majorEastAsia" w:hAnsiTheme="majorEastAsia" w:cs="メイリオ" w:hint="eastAsia"/>
          <w:b/>
          <w:sz w:val="28"/>
          <w:szCs w:val="28"/>
        </w:rPr>
        <w:tab/>
      </w:r>
      <w:r w:rsidRPr="005B1023">
        <w:rPr>
          <w:rFonts w:asciiTheme="majorEastAsia" w:eastAsiaTheme="majorEastAsia" w:hAnsiTheme="majorEastAsia" w:cs="メイリオ" w:hint="eastAsia"/>
          <w:b/>
          <w:sz w:val="28"/>
          <w:szCs w:val="28"/>
        </w:rPr>
        <w:t>新しい傾向に伴う人材側の動き、嗜好、特徴など</w:t>
      </w:r>
    </w:p>
    <w:p w:rsidR="00232C66" w:rsidRPr="005B1023" w:rsidRDefault="00232C66" w:rsidP="005B1023">
      <w:pPr>
        <w:spacing w:line="420" w:lineRule="exact"/>
        <w:ind w:left="848" w:hangingChars="303" w:hanging="848"/>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1.I</w:t>
      </w:r>
      <w:r w:rsidR="005B1023">
        <w:rPr>
          <w:rFonts w:asciiTheme="majorEastAsia" w:eastAsiaTheme="majorEastAsia" w:hAnsiTheme="majorEastAsia" w:cs="メイリオ" w:hint="eastAsia"/>
          <w:sz w:val="28"/>
          <w:szCs w:val="28"/>
        </w:rPr>
        <w:tab/>
      </w:r>
      <w:r w:rsidRPr="005B1023">
        <w:rPr>
          <w:rFonts w:asciiTheme="majorEastAsia" w:eastAsiaTheme="majorEastAsia" w:hAnsiTheme="majorEastAsia" w:cs="メイリオ" w:hint="eastAsia"/>
          <w:sz w:val="28"/>
          <w:szCs w:val="28"/>
        </w:rPr>
        <w:t>ビーコスの紹介で成約した外国人人材の分析</w:t>
      </w:r>
    </w:p>
    <w:p w:rsidR="00232C66" w:rsidRPr="005B1023" w:rsidRDefault="00232C66" w:rsidP="005B1023">
      <w:pPr>
        <w:spacing w:line="420" w:lineRule="exact"/>
        <w:ind w:leftChars="674" w:left="1415"/>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--2013年度のサービス概況と変化</w:t>
      </w:r>
    </w:p>
    <w:p w:rsidR="00232C66" w:rsidRPr="005B1023" w:rsidRDefault="00232C66" w:rsidP="005B1023">
      <w:pPr>
        <w:spacing w:line="420" w:lineRule="exact"/>
        <w:ind w:left="848" w:hangingChars="303" w:hanging="848"/>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1.Ⅱ</w:t>
      </w:r>
      <w:r w:rsidR="005B1023">
        <w:rPr>
          <w:rFonts w:asciiTheme="majorEastAsia" w:eastAsiaTheme="majorEastAsia" w:hAnsiTheme="majorEastAsia" w:cs="メイリオ" w:hint="eastAsia"/>
          <w:sz w:val="28"/>
          <w:szCs w:val="28"/>
        </w:rPr>
        <w:tab/>
      </w:r>
      <w:r w:rsidRPr="005B1023">
        <w:rPr>
          <w:rFonts w:asciiTheme="majorEastAsia" w:eastAsiaTheme="majorEastAsia" w:hAnsiTheme="majorEastAsia" w:cs="メイリオ" w:hint="eastAsia"/>
          <w:sz w:val="28"/>
          <w:szCs w:val="28"/>
        </w:rPr>
        <w:t>外国人人材は日本企業で何を実現したいのか</w:t>
      </w:r>
    </w:p>
    <w:p w:rsidR="00232C66" w:rsidRPr="005B1023" w:rsidRDefault="00232C66" w:rsidP="005B1023">
      <w:pPr>
        <w:spacing w:line="420" w:lineRule="exact"/>
        <w:ind w:leftChars="135" w:left="1700" w:hangingChars="506" w:hanging="1417"/>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1.Ⅱ.①</w:t>
      </w:r>
      <w:r w:rsidR="005B1023">
        <w:rPr>
          <w:rFonts w:asciiTheme="majorEastAsia" w:eastAsiaTheme="majorEastAsia" w:hAnsiTheme="majorEastAsia" w:cs="メイリオ" w:hint="eastAsia"/>
          <w:sz w:val="28"/>
          <w:szCs w:val="28"/>
        </w:rPr>
        <w:tab/>
      </w:r>
      <w:r w:rsidRPr="005B1023">
        <w:rPr>
          <w:rFonts w:asciiTheme="majorEastAsia" w:eastAsiaTheme="majorEastAsia" w:hAnsiTheme="majorEastAsia" w:cs="メイリオ" w:hint="eastAsia"/>
          <w:sz w:val="28"/>
          <w:szCs w:val="28"/>
        </w:rPr>
        <w:t>将来性を重視</w:t>
      </w:r>
    </w:p>
    <w:p w:rsidR="00232C66" w:rsidRPr="005B1023" w:rsidRDefault="00232C66" w:rsidP="005B1023">
      <w:pPr>
        <w:spacing w:line="420" w:lineRule="exact"/>
        <w:ind w:leftChars="135" w:left="1700" w:hangingChars="506" w:hanging="1417"/>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1.Ⅱ.②</w:t>
      </w:r>
      <w:r w:rsidR="005B1023">
        <w:rPr>
          <w:rFonts w:asciiTheme="majorEastAsia" w:eastAsiaTheme="majorEastAsia" w:hAnsiTheme="majorEastAsia" w:cs="メイリオ" w:hint="eastAsia"/>
          <w:sz w:val="28"/>
          <w:szCs w:val="28"/>
        </w:rPr>
        <w:tab/>
      </w:r>
      <w:r w:rsidRPr="005B1023">
        <w:rPr>
          <w:rFonts w:asciiTheme="majorEastAsia" w:eastAsiaTheme="majorEastAsia" w:hAnsiTheme="majorEastAsia" w:cs="メイリオ" w:hint="eastAsia"/>
          <w:sz w:val="28"/>
          <w:szCs w:val="28"/>
        </w:rPr>
        <w:t>自分への「評価」を求める</w:t>
      </w:r>
    </w:p>
    <w:p w:rsidR="00916D0A" w:rsidRPr="005B1023" w:rsidRDefault="00916D0A" w:rsidP="00643692">
      <w:pPr>
        <w:spacing w:line="420" w:lineRule="exact"/>
        <w:rPr>
          <w:rFonts w:asciiTheme="majorEastAsia" w:eastAsiaTheme="majorEastAsia" w:hAnsiTheme="majorEastAsia" w:cs="メイリオ"/>
          <w:b/>
          <w:sz w:val="28"/>
          <w:szCs w:val="28"/>
        </w:rPr>
      </w:pPr>
    </w:p>
    <w:p w:rsidR="00793A1A" w:rsidRPr="005B1023" w:rsidRDefault="00232C66" w:rsidP="005B1023">
      <w:pPr>
        <w:spacing w:line="420" w:lineRule="exact"/>
        <w:ind w:left="852" w:hangingChars="303" w:hanging="852"/>
        <w:rPr>
          <w:rFonts w:asciiTheme="majorEastAsia" w:eastAsiaTheme="majorEastAsia" w:hAnsiTheme="majorEastAsia" w:cs="メイリオ"/>
          <w:b/>
          <w:sz w:val="28"/>
          <w:szCs w:val="28"/>
        </w:rPr>
      </w:pPr>
      <w:r w:rsidRPr="005B1023">
        <w:rPr>
          <w:rFonts w:asciiTheme="majorEastAsia" w:eastAsiaTheme="majorEastAsia" w:hAnsiTheme="majorEastAsia" w:cs="メイリオ" w:hint="eastAsia"/>
          <w:b/>
          <w:sz w:val="28"/>
          <w:szCs w:val="28"/>
        </w:rPr>
        <w:t>2</w:t>
      </w:r>
      <w:r w:rsidR="005B1023">
        <w:rPr>
          <w:rFonts w:asciiTheme="majorEastAsia" w:eastAsiaTheme="majorEastAsia" w:hAnsiTheme="majorEastAsia" w:cs="メイリオ" w:hint="eastAsia"/>
          <w:b/>
          <w:sz w:val="28"/>
          <w:szCs w:val="28"/>
        </w:rPr>
        <w:tab/>
      </w:r>
      <w:r w:rsidR="00793A1A" w:rsidRPr="005B1023">
        <w:rPr>
          <w:rFonts w:asciiTheme="majorEastAsia" w:eastAsiaTheme="majorEastAsia" w:hAnsiTheme="majorEastAsia" w:cs="メイリオ" w:hint="eastAsia"/>
          <w:b/>
          <w:sz w:val="28"/>
          <w:szCs w:val="28"/>
        </w:rPr>
        <w:t>現在の外国人人材</w:t>
      </w:r>
      <w:r w:rsidR="00916D0A" w:rsidRPr="005B1023">
        <w:rPr>
          <w:rFonts w:asciiTheme="majorEastAsia" w:eastAsiaTheme="majorEastAsia" w:hAnsiTheme="majorEastAsia" w:cs="メイリオ" w:hint="eastAsia"/>
          <w:b/>
          <w:sz w:val="28"/>
          <w:szCs w:val="28"/>
        </w:rPr>
        <w:t>市場</w:t>
      </w:r>
      <w:r w:rsidR="00793A1A" w:rsidRPr="005B1023">
        <w:rPr>
          <w:rFonts w:asciiTheme="majorEastAsia" w:eastAsiaTheme="majorEastAsia" w:hAnsiTheme="majorEastAsia" w:cs="メイリオ" w:hint="eastAsia"/>
          <w:b/>
          <w:sz w:val="28"/>
          <w:szCs w:val="28"/>
        </w:rPr>
        <w:t>の特徴</w:t>
      </w:r>
      <w:r w:rsidR="00916D0A" w:rsidRPr="005B1023">
        <w:rPr>
          <w:rFonts w:asciiTheme="majorEastAsia" w:eastAsiaTheme="majorEastAsia" w:hAnsiTheme="majorEastAsia" w:cs="メイリオ" w:hint="eastAsia"/>
          <w:b/>
          <w:sz w:val="28"/>
          <w:szCs w:val="28"/>
        </w:rPr>
        <w:t>＆</w:t>
      </w:r>
      <w:r w:rsidR="005B1023">
        <w:rPr>
          <w:rFonts w:asciiTheme="majorEastAsia" w:eastAsiaTheme="majorEastAsia" w:hAnsiTheme="majorEastAsia" w:cs="メイリオ" w:hint="eastAsia"/>
          <w:b/>
          <w:sz w:val="28"/>
          <w:szCs w:val="28"/>
        </w:rPr>
        <w:br/>
      </w:r>
      <w:r w:rsidR="00793A1A" w:rsidRPr="005B1023">
        <w:rPr>
          <w:rFonts w:asciiTheme="majorEastAsia" w:eastAsiaTheme="majorEastAsia" w:hAnsiTheme="majorEastAsia" w:cs="メイリオ" w:hint="eastAsia"/>
          <w:b/>
          <w:sz w:val="28"/>
          <w:szCs w:val="28"/>
        </w:rPr>
        <w:t>急務となった日本企業の外国人人材確保</w:t>
      </w:r>
    </w:p>
    <w:p w:rsidR="00793A1A" w:rsidRPr="005B1023" w:rsidRDefault="00232C66" w:rsidP="005B1023">
      <w:pPr>
        <w:spacing w:line="420" w:lineRule="exact"/>
        <w:ind w:left="848" w:hangingChars="303" w:hanging="848"/>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2</w:t>
      </w:r>
      <w:r w:rsidR="00793A1A" w:rsidRPr="005B1023">
        <w:rPr>
          <w:rFonts w:asciiTheme="majorEastAsia" w:eastAsiaTheme="majorEastAsia" w:hAnsiTheme="majorEastAsia" w:cs="メイリオ" w:hint="eastAsia"/>
          <w:sz w:val="28"/>
          <w:szCs w:val="28"/>
        </w:rPr>
        <w:t>.Ⅰ</w:t>
      </w:r>
      <w:r w:rsidR="005B1023">
        <w:rPr>
          <w:rFonts w:asciiTheme="majorEastAsia" w:eastAsiaTheme="majorEastAsia" w:hAnsiTheme="majorEastAsia" w:cs="メイリオ" w:hint="eastAsia"/>
          <w:sz w:val="28"/>
          <w:szCs w:val="28"/>
        </w:rPr>
        <w:tab/>
      </w:r>
      <w:r w:rsidR="00793A1A" w:rsidRPr="005B1023">
        <w:rPr>
          <w:rFonts w:asciiTheme="majorEastAsia" w:eastAsiaTheme="majorEastAsia" w:hAnsiTheme="majorEastAsia" w:cs="メイリオ" w:hint="eastAsia"/>
          <w:sz w:val="28"/>
          <w:szCs w:val="28"/>
        </w:rPr>
        <w:t>2013年度外国人人材市場の変化</w:t>
      </w:r>
    </w:p>
    <w:p w:rsidR="002712E2" w:rsidRPr="005B1023" w:rsidRDefault="00916D0A" w:rsidP="005B1023">
      <w:pPr>
        <w:spacing w:line="420" w:lineRule="exact"/>
        <w:ind w:leftChars="674" w:left="1415"/>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--外国人人材市場の時代ごとの特徴</w:t>
      </w:r>
    </w:p>
    <w:p w:rsidR="00793A1A" w:rsidRPr="005B1023" w:rsidRDefault="00232C66" w:rsidP="005B1023">
      <w:pPr>
        <w:spacing w:line="420" w:lineRule="exact"/>
        <w:ind w:left="991" w:hangingChars="354" w:hanging="991"/>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2</w:t>
      </w:r>
      <w:r w:rsidR="007A4F10" w:rsidRPr="005B1023">
        <w:rPr>
          <w:rFonts w:asciiTheme="majorEastAsia" w:eastAsiaTheme="majorEastAsia" w:hAnsiTheme="majorEastAsia" w:cs="メイリオ" w:hint="eastAsia"/>
          <w:sz w:val="28"/>
          <w:szCs w:val="28"/>
        </w:rPr>
        <w:t>.</w:t>
      </w:r>
      <w:r w:rsidR="00D87A2C" w:rsidRPr="005B1023">
        <w:rPr>
          <w:rFonts w:asciiTheme="majorEastAsia" w:eastAsiaTheme="majorEastAsia" w:hAnsiTheme="majorEastAsia" w:cs="メイリオ" w:hint="eastAsia"/>
          <w:sz w:val="28"/>
          <w:szCs w:val="28"/>
        </w:rPr>
        <w:t>Ⅱ</w:t>
      </w:r>
      <w:r w:rsidR="005B1023">
        <w:rPr>
          <w:rFonts w:asciiTheme="majorEastAsia" w:eastAsiaTheme="majorEastAsia" w:hAnsiTheme="majorEastAsia" w:cs="メイリオ" w:hint="eastAsia"/>
          <w:sz w:val="28"/>
          <w:szCs w:val="28"/>
        </w:rPr>
        <w:tab/>
      </w:r>
      <w:r w:rsidR="007E1F10" w:rsidRPr="005B1023">
        <w:rPr>
          <w:rFonts w:asciiTheme="majorEastAsia" w:eastAsiaTheme="majorEastAsia" w:hAnsiTheme="majorEastAsia" w:cs="メイリオ" w:hint="eastAsia"/>
          <w:sz w:val="28"/>
          <w:szCs w:val="28"/>
        </w:rPr>
        <w:t>企業の人材に対する要求</w:t>
      </w:r>
    </w:p>
    <w:p w:rsidR="007A4F10" w:rsidRPr="005B1023" w:rsidRDefault="00232C66" w:rsidP="005B1023">
      <w:pPr>
        <w:spacing w:line="420" w:lineRule="exact"/>
        <w:ind w:leftChars="135" w:left="1700" w:hangingChars="506" w:hanging="1417"/>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2</w:t>
      </w:r>
      <w:r w:rsidR="007A4F10" w:rsidRPr="005B1023">
        <w:rPr>
          <w:rFonts w:asciiTheme="majorEastAsia" w:eastAsiaTheme="majorEastAsia" w:hAnsiTheme="majorEastAsia" w:cs="メイリオ" w:hint="eastAsia"/>
          <w:sz w:val="28"/>
          <w:szCs w:val="28"/>
        </w:rPr>
        <w:t>.</w:t>
      </w:r>
      <w:r w:rsidR="00D87A2C" w:rsidRPr="005B1023">
        <w:rPr>
          <w:rFonts w:asciiTheme="majorEastAsia" w:eastAsiaTheme="majorEastAsia" w:hAnsiTheme="majorEastAsia" w:cs="メイリオ" w:hint="eastAsia"/>
          <w:sz w:val="28"/>
          <w:szCs w:val="28"/>
        </w:rPr>
        <w:t>Ⅱ</w:t>
      </w:r>
      <w:r w:rsidR="007A4F10" w:rsidRPr="005B1023">
        <w:rPr>
          <w:rFonts w:asciiTheme="majorEastAsia" w:eastAsiaTheme="majorEastAsia" w:hAnsiTheme="majorEastAsia" w:cs="メイリオ" w:hint="eastAsia"/>
          <w:sz w:val="28"/>
          <w:szCs w:val="28"/>
        </w:rPr>
        <w:t>.①</w:t>
      </w:r>
      <w:r w:rsidR="005B1023">
        <w:rPr>
          <w:rFonts w:asciiTheme="majorEastAsia" w:eastAsiaTheme="majorEastAsia" w:hAnsiTheme="majorEastAsia" w:cs="メイリオ" w:hint="eastAsia"/>
          <w:sz w:val="28"/>
          <w:szCs w:val="28"/>
        </w:rPr>
        <w:tab/>
      </w:r>
      <w:r w:rsidR="007A4F10" w:rsidRPr="005B1023">
        <w:rPr>
          <w:rFonts w:asciiTheme="majorEastAsia" w:eastAsiaTheme="majorEastAsia" w:hAnsiTheme="majorEastAsia" w:cs="メイリオ" w:hint="eastAsia"/>
          <w:sz w:val="28"/>
          <w:szCs w:val="28"/>
        </w:rPr>
        <w:t>ビジネススキル</w:t>
      </w:r>
    </w:p>
    <w:p w:rsidR="007A4F10" w:rsidRPr="005B1023" w:rsidRDefault="00232C66" w:rsidP="005B1023">
      <w:pPr>
        <w:spacing w:line="420" w:lineRule="exact"/>
        <w:ind w:leftChars="135" w:left="1700" w:hangingChars="506" w:hanging="1417"/>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2</w:t>
      </w:r>
      <w:r w:rsidR="007A4F10" w:rsidRPr="005B1023">
        <w:rPr>
          <w:rFonts w:asciiTheme="majorEastAsia" w:eastAsiaTheme="majorEastAsia" w:hAnsiTheme="majorEastAsia" w:cs="メイリオ" w:hint="eastAsia"/>
          <w:sz w:val="28"/>
          <w:szCs w:val="28"/>
        </w:rPr>
        <w:t>.</w:t>
      </w:r>
      <w:r w:rsidR="00D87A2C" w:rsidRPr="005B1023">
        <w:rPr>
          <w:rFonts w:asciiTheme="majorEastAsia" w:eastAsiaTheme="majorEastAsia" w:hAnsiTheme="majorEastAsia" w:cs="メイリオ" w:hint="eastAsia"/>
          <w:sz w:val="28"/>
          <w:szCs w:val="28"/>
        </w:rPr>
        <w:t>Ⅱ</w:t>
      </w:r>
      <w:r w:rsidR="007A4F10" w:rsidRPr="005B1023">
        <w:rPr>
          <w:rFonts w:asciiTheme="majorEastAsia" w:eastAsiaTheme="majorEastAsia" w:hAnsiTheme="majorEastAsia" w:cs="メイリオ" w:hint="eastAsia"/>
          <w:sz w:val="28"/>
          <w:szCs w:val="28"/>
        </w:rPr>
        <w:t>.②</w:t>
      </w:r>
      <w:r w:rsidR="005B1023">
        <w:rPr>
          <w:rFonts w:asciiTheme="majorEastAsia" w:eastAsiaTheme="majorEastAsia" w:hAnsiTheme="majorEastAsia" w:cs="メイリオ" w:hint="eastAsia"/>
          <w:sz w:val="28"/>
          <w:szCs w:val="28"/>
        </w:rPr>
        <w:tab/>
      </w:r>
      <w:r w:rsidR="007A4F10" w:rsidRPr="005B1023">
        <w:rPr>
          <w:rFonts w:asciiTheme="majorEastAsia" w:eastAsiaTheme="majorEastAsia" w:hAnsiTheme="majorEastAsia" w:cs="メイリオ" w:hint="eastAsia"/>
          <w:sz w:val="28"/>
          <w:szCs w:val="28"/>
        </w:rPr>
        <w:t>日本語能力</w:t>
      </w:r>
    </w:p>
    <w:p w:rsidR="007A4F10" w:rsidRPr="005B1023" w:rsidRDefault="00232C66" w:rsidP="005B1023">
      <w:pPr>
        <w:spacing w:line="420" w:lineRule="exact"/>
        <w:ind w:leftChars="135" w:left="1700" w:hangingChars="506" w:hanging="1417"/>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2</w:t>
      </w:r>
      <w:r w:rsidR="007A4F10" w:rsidRPr="005B1023">
        <w:rPr>
          <w:rFonts w:asciiTheme="majorEastAsia" w:eastAsiaTheme="majorEastAsia" w:hAnsiTheme="majorEastAsia" w:cs="メイリオ" w:hint="eastAsia"/>
          <w:sz w:val="28"/>
          <w:szCs w:val="28"/>
        </w:rPr>
        <w:t>.</w:t>
      </w:r>
      <w:r w:rsidR="00D87A2C" w:rsidRPr="005B1023">
        <w:rPr>
          <w:rFonts w:asciiTheme="majorEastAsia" w:eastAsiaTheme="majorEastAsia" w:hAnsiTheme="majorEastAsia" w:cs="メイリオ" w:hint="eastAsia"/>
          <w:sz w:val="28"/>
          <w:szCs w:val="28"/>
        </w:rPr>
        <w:t>Ⅱ</w:t>
      </w:r>
      <w:r w:rsidR="007A4F10" w:rsidRPr="005B1023">
        <w:rPr>
          <w:rFonts w:asciiTheme="majorEastAsia" w:eastAsiaTheme="majorEastAsia" w:hAnsiTheme="majorEastAsia" w:cs="メイリオ" w:hint="eastAsia"/>
          <w:sz w:val="28"/>
          <w:szCs w:val="28"/>
        </w:rPr>
        <w:t>.③</w:t>
      </w:r>
      <w:r w:rsidR="005B1023">
        <w:rPr>
          <w:rFonts w:asciiTheme="majorEastAsia" w:eastAsiaTheme="majorEastAsia" w:hAnsiTheme="majorEastAsia" w:cs="メイリオ" w:hint="eastAsia"/>
          <w:sz w:val="28"/>
          <w:szCs w:val="28"/>
        </w:rPr>
        <w:tab/>
      </w:r>
      <w:r w:rsidR="007A4F10" w:rsidRPr="005B1023">
        <w:rPr>
          <w:rFonts w:asciiTheme="majorEastAsia" w:eastAsiaTheme="majorEastAsia" w:hAnsiTheme="majorEastAsia" w:cs="メイリオ" w:hint="eastAsia"/>
          <w:sz w:val="28"/>
          <w:szCs w:val="28"/>
        </w:rPr>
        <w:t>人物面</w:t>
      </w:r>
    </w:p>
    <w:p w:rsidR="00793A1A" w:rsidRPr="005B1023" w:rsidRDefault="00793A1A" w:rsidP="00793A1A">
      <w:pPr>
        <w:spacing w:line="420" w:lineRule="exact"/>
        <w:rPr>
          <w:rFonts w:asciiTheme="majorEastAsia" w:eastAsiaTheme="majorEastAsia" w:hAnsiTheme="majorEastAsia" w:cs="メイリオ"/>
          <w:b/>
          <w:sz w:val="28"/>
          <w:szCs w:val="28"/>
        </w:rPr>
      </w:pPr>
    </w:p>
    <w:p w:rsidR="00793A1A" w:rsidRPr="005B1023" w:rsidRDefault="00793A1A" w:rsidP="00793A1A">
      <w:pPr>
        <w:spacing w:line="420" w:lineRule="exact"/>
        <w:rPr>
          <w:rFonts w:asciiTheme="majorEastAsia" w:eastAsiaTheme="majorEastAsia" w:hAnsiTheme="majorEastAsia" w:cs="メイリオ"/>
          <w:sz w:val="28"/>
          <w:szCs w:val="28"/>
        </w:rPr>
      </w:pPr>
    </w:p>
    <w:p w:rsidR="00793A1A" w:rsidRPr="005B1023" w:rsidRDefault="00793A1A" w:rsidP="005B1023">
      <w:pPr>
        <w:spacing w:line="420" w:lineRule="exact"/>
        <w:ind w:left="852" w:hangingChars="303" w:hanging="852"/>
        <w:rPr>
          <w:rFonts w:asciiTheme="majorEastAsia" w:eastAsiaTheme="majorEastAsia" w:hAnsiTheme="majorEastAsia" w:cs="メイリオ"/>
          <w:b/>
          <w:sz w:val="28"/>
          <w:szCs w:val="28"/>
        </w:rPr>
      </w:pPr>
      <w:r w:rsidRPr="005B1023">
        <w:rPr>
          <w:rFonts w:asciiTheme="majorEastAsia" w:eastAsiaTheme="majorEastAsia" w:hAnsiTheme="majorEastAsia" w:cs="メイリオ" w:hint="eastAsia"/>
          <w:b/>
          <w:sz w:val="28"/>
          <w:szCs w:val="28"/>
        </w:rPr>
        <w:t>3</w:t>
      </w:r>
      <w:r w:rsidR="005B1023">
        <w:rPr>
          <w:rFonts w:asciiTheme="majorEastAsia" w:eastAsiaTheme="majorEastAsia" w:hAnsiTheme="majorEastAsia" w:cs="メイリオ" w:hint="eastAsia"/>
          <w:b/>
          <w:sz w:val="28"/>
          <w:szCs w:val="28"/>
        </w:rPr>
        <w:tab/>
      </w:r>
      <w:r w:rsidR="00663188" w:rsidRPr="005B1023">
        <w:rPr>
          <w:rFonts w:asciiTheme="majorEastAsia" w:eastAsiaTheme="majorEastAsia" w:hAnsiTheme="majorEastAsia" w:cs="メイリオ" w:hint="eastAsia"/>
          <w:b/>
          <w:sz w:val="28"/>
          <w:szCs w:val="28"/>
        </w:rPr>
        <w:t>外国人人材紹介会社の役割</w:t>
      </w:r>
    </w:p>
    <w:p w:rsidR="00793A1A" w:rsidRPr="005B1023" w:rsidRDefault="00B43B49" w:rsidP="005B1023">
      <w:pPr>
        <w:spacing w:line="420" w:lineRule="exact"/>
        <w:ind w:left="848" w:hangingChars="303" w:hanging="848"/>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3.Ⅰ</w:t>
      </w:r>
      <w:r w:rsidR="005B1023">
        <w:rPr>
          <w:rFonts w:asciiTheme="majorEastAsia" w:eastAsiaTheme="majorEastAsia" w:hAnsiTheme="majorEastAsia" w:cs="メイリオ" w:hint="eastAsia"/>
          <w:sz w:val="28"/>
          <w:szCs w:val="28"/>
        </w:rPr>
        <w:tab/>
      </w:r>
      <w:r w:rsidR="00793A1A" w:rsidRPr="005B1023">
        <w:rPr>
          <w:rFonts w:asciiTheme="majorEastAsia" w:eastAsiaTheme="majorEastAsia" w:hAnsiTheme="majorEastAsia" w:cs="メイリオ" w:hint="eastAsia"/>
          <w:sz w:val="28"/>
          <w:szCs w:val="28"/>
        </w:rPr>
        <w:t>マッチングのために</w:t>
      </w:r>
    </w:p>
    <w:p w:rsidR="00793A1A" w:rsidRPr="005B1023" w:rsidRDefault="00663188" w:rsidP="005B1023">
      <w:pPr>
        <w:spacing w:line="420" w:lineRule="exact"/>
        <w:ind w:leftChars="135" w:left="1700" w:hangingChars="506" w:hanging="1417"/>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3.Ⅰ.①</w:t>
      </w:r>
      <w:r w:rsidR="005B1023">
        <w:rPr>
          <w:rFonts w:asciiTheme="majorEastAsia" w:eastAsiaTheme="majorEastAsia" w:hAnsiTheme="majorEastAsia" w:cs="メイリオ" w:hint="eastAsia"/>
          <w:sz w:val="28"/>
          <w:szCs w:val="28"/>
        </w:rPr>
        <w:tab/>
      </w:r>
      <w:r w:rsidR="00793A1A" w:rsidRPr="005B1023">
        <w:rPr>
          <w:rFonts w:asciiTheme="majorEastAsia" w:eastAsiaTheme="majorEastAsia" w:hAnsiTheme="majorEastAsia" w:cs="メイリオ" w:hint="eastAsia"/>
          <w:sz w:val="28"/>
          <w:szCs w:val="28"/>
        </w:rPr>
        <w:t>念入りのヒアリング、適切なアドバイス</w:t>
      </w:r>
    </w:p>
    <w:p w:rsidR="00793A1A" w:rsidRPr="005B1023" w:rsidRDefault="00663188" w:rsidP="005B1023">
      <w:pPr>
        <w:spacing w:line="420" w:lineRule="exact"/>
        <w:ind w:leftChars="135" w:left="1700" w:hangingChars="506" w:hanging="1417"/>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3.Ⅰ.②</w:t>
      </w:r>
      <w:r w:rsidR="005B1023">
        <w:rPr>
          <w:rFonts w:asciiTheme="majorEastAsia" w:eastAsiaTheme="majorEastAsia" w:hAnsiTheme="majorEastAsia" w:cs="メイリオ" w:hint="eastAsia"/>
          <w:sz w:val="28"/>
          <w:szCs w:val="28"/>
        </w:rPr>
        <w:tab/>
      </w:r>
      <w:r w:rsidR="00793A1A" w:rsidRPr="005B1023">
        <w:rPr>
          <w:rFonts w:asciiTheme="majorEastAsia" w:eastAsiaTheme="majorEastAsia" w:hAnsiTheme="majorEastAsia" w:cs="メイリオ" w:hint="eastAsia"/>
          <w:sz w:val="28"/>
          <w:szCs w:val="28"/>
        </w:rPr>
        <w:t>求人案件受注から入社に至るまでの双方へのケア</w:t>
      </w:r>
    </w:p>
    <w:p w:rsidR="00663188" w:rsidRPr="005B1023" w:rsidRDefault="00663188" w:rsidP="005B1023">
      <w:pPr>
        <w:spacing w:line="420" w:lineRule="exact"/>
        <w:ind w:left="848" w:hangingChars="303" w:hanging="848"/>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3.Ⅱ</w:t>
      </w:r>
      <w:r w:rsidR="005B1023">
        <w:rPr>
          <w:rFonts w:asciiTheme="majorEastAsia" w:eastAsiaTheme="majorEastAsia" w:hAnsiTheme="majorEastAsia" w:cs="メイリオ" w:hint="eastAsia"/>
          <w:sz w:val="28"/>
          <w:szCs w:val="28"/>
        </w:rPr>
        <w:tab/>
      </w:r>
      <w:r w:rsidRPr="005B1023">
        <w:rPr>
          <w:rFonts w:asciiTheme="majorEastAsia" w:eastAsiaTheme="majorEastAsia" w:hAnsiTheme="majorEastAsia" w:cs="メイリオ" w:hint="eastAsia"/>
          <w:sz w:val="28"/>
          <w:szCs w:val="28"/>
        </w:rPr>
        <w:t>まだまだ消極的な企業が多い</w:t>
      </w:r>
    </w:p>
    <w:p w:rsidR="00B43B49" w:rsidRPr="005B1023" w:rsidRDefault="00663188" w:rsidP="005B1023">
      <w:pPr>
        <w:spacing w:line="420" w:lineRule="exact"/>
        <w:ind w:leftChars="674" w:left="1415"/>
        <w:rPr>
          <w:rFonts w:asciiTheme="majorEastAsia" w:eastAsiaTheme="majorEastAsia" w:hAnsiTheme="majorEastAsia" w:cs="メイリオ"/>
          <w:sz w:val="28"/>
          <w:szCs w:val="28"/>
        </w:rPr>
      </w:pPr>
      <w:r w:rsidRPr="005B1023">
        <w:rPr>
          <w:rFonts w:asciiTheme="majorEastAsia" w:eastAsiaTheme="majorEastAsia" w:hAnsiTheme="majorEastAsia" w:cs="メイリオ" w:hint="eastAsia"/>
          <w:sz w:val="28"/>
          <w:szCs w:val="28"/>
        </w:rPr>
        <w:t>--閉鎖的な日本企業の採用戦略？！</w:t>
      </w:r>
      <w:r w:rsidR="00D87A2C" w:rsidRPr="005B1023">
        <w:rPr>
          <w:rFonts w:asciiTheme="majorEastAsia" w:eastAsiaTheme="majorEastAsia" w:hAnsiTheme="majorEastAsia" w:cs="メイリオ"/>
          <w:sz w:val="28"/>
          <w:szCs w:val="28"/>
        </w:rPr>
        <w:t xml:space="preserve"> </w:t>
      </w:r>
    </w:p>
    <w:p w:rsidR="00793A1A" w:rsidRPr="005B1023" w:rsidRDefault="00793A1A" w:rsidP="00793A1A">
      <w:pPr>
        <w:pStyle w:val="a3"/>
        <w:spacing w:line="420" w:lineRule="exact"/>
        <w:ind w:leftChars="0" w:left="1702"/>
        <w:rPr>
          <w:rFonts w:asciiTheme="majorEastAsia" w:eastAsiaTheme="majorEastAsia" w:hAnsiTheme="majorEastAsia" w:cs="メイリオ"/>
          <w:sz w:val="28"/>
          <w:szCs w:val="28"/>
        </w:rPr>
      </w:pPr>
    </w:p>
    <w:p w:rsidR="00793A1A" w:rsidRPr="005B1023" w:rsidRDefault="00793A1A" w:rsidP="00793A1A">
      <w:pPr>
        <w:spacing w:line="420" w:lineRule="exact"/>
        <w:rPr>
          <w:rFonts w:asciiTheme="majorEastAsia" w:eastAsiaTheme="majorEastAsia" w:hAnsiTheme="majorEastAsia"/>
          <w:b/>
          <w:sz w:val="28"/>
          <w:szCs w:val="28"/>
        </w:rPr>
      </w:pPr>
      <w:r w:rsidRPr="005B1023">
        <w:rPr>
          <w:rFonts w:asciiTheme="majorEastAsia" w:eastAsiaTheme="majorEastAsia" w:hAnsiTheme="majorEastAsia" w:hint="eastAsia"/>
          <w:b/>
          <w:sz w:val="28"/>
          <w:szCs w:val="28"/>
        </w:rPr>
        <w:t>終わりに</w:t>
      </w:r>
    </w:p>
    <w:p w:rsidR="00793A1A" w:rsidRPr="005B1023" w:rsidRDefault="00793A1A" w:rsidP="00793A1A">
      <w:pPr>
        <w:widowControl/>
        <w:spacing w:line="420" w:lineRule="exact"/>
        <w:jc w:val="left"/>
        <w:rPr>
          <w:rFonts w:asciiTheme="majorEastAsia" w:eastAsiaTheme="majorEastAsia" w:hAnsiTheme="majorEastAsia"/>
          <w:b/>
          <w:sz w:val="28"/>
          <w:szCs w:val="28"/>
        </w:rPr>
      </w:pPr>
      <w:r w:rsidRPr="005B1023">
        <w:rPr>
          <w:rFonts w:asciiTheme="majorEastAsia" w:eastAsiaTheme="majorEastAsia" w:hAnsiTheme="majorEastAsia" w:hint="eastAsia"/>
          <w:b/>
          <w:sz w:val="28"/>
          <w:szCs w:val="28"/>
        </w:rPr>
        <w:t>参考資料</w:t>
      </w:r>
    </w:p>
    <w:p w:rsidR="00B02F44" w:rsidRPr="005B1023" w:rsidRDefault="00757203" w:rsidP="00757203">
      <w:pPr>
        <w:widowControl/>
        <w:jc w:val="left"/>
        <w:rPr>
          <w:rFonts w:asciiTheme="majorEastAsia" w:eastAsiaTheme="majorEastAsia" w:hAnsiTheme="majorEastAsia" w:cs="メイリオ"/>
          <w:b/>
          <w:kern w:val="0"/>
          <w:sz w:val="20"/>
          <w:szCs w:val="20"/>
        </w:rPr>
      </w:pPr>
      <w:r w:rsidRPr="005B1023">
        <w:rPr>
          <w:rFonts w:asciiTheme="majorEastAsia" w:eastAsiaTheme="majorEastAsia" w:hAnsiTheme="majorEastAsia" w:cs="メイリオ"/>
          <w:b/>
          <w:kern w:val="0"/>
          <w:sz w:val="28"/>
          <w:szCs w:val="28"/>
        </w:rPr>
        <w:br w:type="page"/>
      </w:r>
      <w:r w:rsidR="00B02F44" w:rsidRPr="005B1023">
        <w:rPr>
          <w:rFonts w:asciiTheme="majorEastAsia" w:eastAsiaTheme="majorEastAsia" w:hAnsiTheme="majorEastAsia" w:cs="メイリオ" w:hint="eastAsia"/>
          <w:b/>
          <w:kern w:val="0"/>
          <w:sz w:val="20"/>
          <w:szCs w:val="20"/>
        </w:rPr>
        <w:lastRenderedPageBreak/>
        <w:t>概要</w:t>
      </w:r>
    </w:p>
    <w:p w:rsidR="00232C66" w:rsidRPr="005B1023" w:rsidRDefault="00232C66" w:rsidP="00232C66">
      <w:pPr>
        <w:spacing w:line="330" w:lineRule="exact"/>
        <w:ind w:firstLineChars="100" w:firstLine="200"/>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2013年～2014年の外国人人材市場の特徴を一言でまとめるならば、「とにかく東南アジアが熱い」になる。</w:t>
      </w:r>
    </w:p>
    <w:p w:rsidR="0032732E" w:rsidRPr="005B1023" w:rsidRDefault="00232C66" w:rsidP="00232C66">
      <w:pPr>
        <w:spacing w:line="330" w:lineRule="exact"/>
        <w:ind w:firstLineChars="100" w:firstLine="200"/>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中国の原材料費・人件費上昇の対策として、多くの日本企業（特にメーカー）が東南アジアにて生産基地を確保するという選択をした。親日国家が多く、生産コストが低い点が魅力的だが、それよりも企業がこれらの国の「将来性」を見込んでいる。中にも、これらの国の優秀な人材への注目が、一段と高まっている。－－日本での留学・就業経験のある東南アジア出身の人材が、いま話題になっている。</w:t>
      </w:r>
    </w:p>
    <w:p w:rsidR="0032732E" w:rsidRPr="005B1023" w:rsidRDefault="0032732E" w:rsidP="0032732E">
      <w:pPr>
        <w:spacing w:line="330" w:lineRule="exact"/>
        <w:ind w:firstLineChars="100" w:firstLine="201"/>
        <w:rPr>
          <w:rFonts w:asciiTheme="majorEastAsia" w:eastAsiaTheme="majorEastAsia" w:hAnsiTheme="majorEastAsia" w:cs="メイリオ"/>
          <w:b/>
          <w:kern w:val="0"/>
          <w:sz w:val="20"/>
          <w:szCs w:val="20"/>
        </w:rPr>
      </w:pPr>
    </w:p>
    <w:p w:rsidR="00232C66" w:rsidRPr="005B1023" w:rsidRDefault="00232C66" w:rsidP="0032732E">
      <w:pPr>
        <w:spacing w:line="330" w:lineRule="exact"/>
        <w:ind w:firstLineChars="100" w:firstLine="201"/>
        <w:rPr>
          <w:rFonts w:asciiTheme="majorEastAsia" w:eastAsiaTheme="majorEastAsia" w:hAnsiTheme="majorEastAsia" w:cs="メイリオ"/>
          <w:b/>
          <w:kern w:val="0"/>
          <w:sz w:val="20"/>
          <w:szCs w:val="20"/>
        </w:rPr>
      </w:pPr>
    </w:p>
    <w:p w:rsidR="00232C66" w:rsidRPr="005B1023" w:rsidRDefault="00232C66" w:rsidP="00232C66">
      <w:pPr>
        <w:widowControl/>
        <w:jc w:val="left"/>
        <w:rPr>
          <w:rFonts w:asciiTheme="majorEastAsia" w:eastAsiaTheme="majorEastAsia" w:hAnsiTheme="majorEastAsia" w:cs="メイリオ"/>
          <w:b/>
          <w:sz w:val="22"/>
          <w:szCs w:val="22"/>
        </w:rPr>
      </w:pPr>
      <w:r w:rsidRPr="005B1023">
        <w:rPr>
          <w:rFonts w:asciiTheme="majorEastAsia" w:eastAsiaTheme="majorEastAsia" w:hAnsiTheme="majorEastAsia" w:cs="メイリオ" w:hint="eastAsia"/>
          <w:b/>
          <w:sz w:val="22"/>
          <w:szCs w:val="22"/>
        </w:rPr>
        <w:t>1.　　新しい傾向に伴う人材側の動き、嗜好、特徴など</w:t>
      </w:r>
    </w:p>
    <w:p w:rsidR="00232C66" w:rsidRPr="005B1023" w:rsidRDefault="00232C66" w:rsidP="00232C66">
      <w:pPr>
        <w:spacing w:line="420" w:lineRule="exact"/>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1.　Ⅱ　ビーコスの紹介で成約した外国人高度人材の分析</w:t>
      </w:r>
    </w:p>
    <w:p w:rsidR="00232C66" w:rsidRPr="005B1023" w:rsidRDefault="00232C66" w:rsidP="00232C66">
      <w:pPr>
        <w:spacing w:line="420" w:lineRule="exact"/>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 xml:space="preserve">　　　　  --2013年度のサービス概況と変化</w:t>
      </w:r>
    </w:p>
    <w:p w:rsidR="00232C66" w:rsidRPr="005B1023" w:rsidRDefault="00232C66" w:rsidP="00232C66">
      <w:pPr>
        <w:spacing w:line="420" w:lineRule="exact"/>
        <w:rPr>
          <w:rFonts w:asciiTheme="majorEastAsia" w:eastAsiaTheme="majorEastAsia" w:hAnsiTheme="majorEastAsia" w:cs="メイリオ"/>
          <w:b/>
          <w:sz w:val="20"/>
          <w:szCs w:val="20"/>
        </w:rPr>
      </w:pPr>
    </w:p>
    <w:p w:rsidR="00232C66" w:rsidRPr="005B1023" w:rsidRDefault="00232C66" w:rsidP="00232C66">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下記は、過去3年間実際ビーコスの紹介で企業に入社した外国人人材の国籍別の統計です。</w:t>
      </w:r>
    </w:p>
    <w:p w:rsidR="00232C66" w:rsidRPr="005B1023" w:rsidRDefault="00232C66" w:rsidP="00232C66">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図の通り、徐々にとはいえ、紹介成約者の国籍が13ヶ国（</w:t>
      </w:r>
      <w:r w:rsidRPr="005B1023">
        <w:rPr>
          <w:rFonts w:asciiTheme="majorEastAsia" w:eastAsiaTheme="majorEastAsia" w:hAnsiTheme="majorEastAsia" w:cs="メイリオ"/>
          <w:kern w:val="0"/>
          <w:sz w:val="20"/>
          <w:szCs w:val="20"/>
        </w:rPr>
        <w:t>2011.4-2012.3</w:t>
      </w:r>
      <w:r w:rsidRPr="005B1023">
        <w:rPr>
          <w:rFonts w:asciiTheme="majorEastAsia" w:eastAsiaTheme="majorEastAsia" w:hAnsiTheme="majorEastAsia" w:cs="メイリオ" w:hint="eastAsia"/>
          <w:kern w:val="0"/>
          <w:sz w:val="20"/>
          <w:szCs w:val="20"/>
        </w:rPr>
        <w:t>）→15ヶ国（2年前）→17ヶ国（ここ1年間）と増えつつある。アジア各国をはじめとして日本企業の求める人材の国籍多様化に対し、われわれの人材の提供の面での対応も追い付いており、できている。その原因は、ビーコスには160ヶ国の人材に登録していただいており、様々な企業の求人のニーズに対応できるシステム作りに十数年の経験があるからである。</w:t>
      </w:r>
    </w:p>
    <w:p w:rsidR="00232C66" w:rsidRPr="005B1023" w:rsidRDefault="00232C66" w:rsidP="00232C66">
      <w:pPr>
        <w:widowControl/>
        <w:ind w:firstLineChars="100" w:firstLine="200"/>
        <w:jc w:val="left"/>
        <w:rPr>
          <w:rFonts w:asciiTheme="majorEastAsia" w:eastAsiaTheme="majorEastAsia" w:hAnsiTheme="majorEastAsia" w:cs="メイリオ"/>
          <w:kern w:val="0"/>
          <w:sz w:val="20"/>
          <w:szCs w:val="20"/>
        </w:rPr>
      </w:pPr>
    </w:p>
    <w:p w:rsidR="00232C66" w:rsidRPr="005B1023" w:rsidRDefault="00232C66" w:rsidP="00232C66">
      <w:pPr>
        <w:widowControl/>
        <w:ind w:firstLineChars="50" w:firstLine="100"/>
        <w:jc w:val="left"/>
        <w:rPr>
          <w:rFonts w:asciiTheme="majorEastAsia" w:eastAsiaTheme="majorEastAsia" w:hAnsiTheme="majorEastAsia" w:cs="メイリオ"/>
          <w:b/>
          <w:kern w:val="0"/>
          <w:sz w:val="20"/>
          <w:szCs w:val="20"/>
        </w:rPr>
      </w:pPr>
      <w:r w:rsidRPr="005B1023">
        <w:rPr>
          <w:rFonts w:asciiTheme="majorEastAsia" w:eastAsiaTheme="majorEastAsia" w:hAnsiTheme="majorEastAsia" w:cs="メイリオ" w:hint="eastAsia"/>
          <w:b/>
          <w:kern w:val="0"/>
          <w:sz w:val="20"/>
          <w:szCs w:val="20"/>
        </w:rPr>
        <w:t>【上位常連国について】</w:t>
      </w:r>
    </w:p>
    <w:p w:rsidR="00232C66" w:rsidRPr="005B1023" w:rsidRDefault="00232C66" w:rsidP="00232C66">
      <w:pPr>
        <w:widowControl/>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 xml:space="preserve">　中国、アメリカ</w:t>
      </w:r>
      <w:r w:rsidR="00014EE8" w:rsidRPr="005B1023">
        <w:rPr>
          <w:rFonts w:asciiTheme="majorEastAsia" w:eastAsiaTheme="majorEastAsia" w:hAnsiTheme="majorEastAsia" w:cs="メイリオ" w:hint="eastAsia"/>
          <w:kern w:val="0"/>
          <w:sz w:val="20"/>
          <w:szCs w:val="20"/>
        </w:rPr>
        <w:t>、日本</w:t>
      </w:r>
      <w:r w:rsidRPr="005B1023">
        <w:rPr>
          <w:rFonts w:asciiTheme="majorEastAsia" w:eastAsiaTheme="majorEastAsia" w:hAnsiTheme="majorEastAsia" w:cs="メイリオ" w:hint="eastAsia"/>
          <w:kern w:val="0"/>
          <w:sz w:val="20"/>
          <w:szCs w:val="20"/>
        </w:rPr>
        <w:t>の3ヶ国は上位の常連になっているが、実はその内容と人材の内訳はそれぞれである。中国に関しては、留学で来日の人材がほとんどで、新卒で日本企業に勤めるケースが非常に多い。母国語の能力、中国とのビジネス関連性を除いて、就職先、転職先の企業も、職種も、その採用の流れも、日本人の就職者、転職者とはさほど変わらない。</w:t>
      </w:r>
    </w:p>
    <w:p w:rsidR="00232C66" w:rsidRPr="005B1023" w:rsidRDefault="00232C66" w:rsidP="00232C66">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アメリカ人の人材に関しては、やはり単純に英語力を求められるケースが多く、全体の割合も毎年減っている。そのため、採用職種も語学の講師、あるいは翻訳・通訳の担当がほとんどである。ただし、今年に入って徐々に営業職、事務職の求人（アメリカ進出、あるいは日本国内の海外対応体制強化を図る企業よりの依頼、円高ドル安が主な原因と企業からの声も）も増えつつあるので、今後の変化は楽しみである。</w:t>
      </w:r>
    </w:p>
    <w:p w:rsidR="00232C66" w:rsidRPr="005B1023" w:rsidRDefault="00232C66" w:rsidP="00232C66">
      <w:pPr>
        <w:widowControl/>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 xml:space="preserve">　日本国籍に関しては、外国語を堪能とする日本人か、バイリンガル（元日系外国人で帰国者など）を求める企業からの依頼がほとんど（2ヶ国語以上の語学力、日本文化への理解を強く求める企業）である。ビーコスには、そういった人材の登録も3,000名以上あるので、幅広く対応できている。</w:t>
      </w:r>
    </w:p>
    <w:p w:rsidR="00232C66" w:rsidRPr="005B1023" w:rsidRDefault="00232C66" w:rsidP="00232C66">
      <w:pPr>
        <w:widowControl/>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noProof/>
          <w:kern w:val="0"/>
          <w:sz w:val="20"/>
          <w:szCs w:val="20"/>
          <w:lang w:bidi="ar-SA"/>
        </w:rPr>
        <w:lastRenderedPageBreak/>
        <w:drawing>
          <wp:inline distT="0" distB="0" distL="0" distR="0">
            <wp:extent cx="5368787" cy="3530379"/>
            <wp:effectExtent l="19050" t="0" r="22363" b="0"/>
            <wp:docPr id="1"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B1023">
        <w:rPr>
          <w:rFonts w:asciiTheme="majorEastAsia" w:eastAsiaTheme="majorEastAsia" w:hAnsiTheme="majorEastAsia" w:cs="メイリオ" w:hint="eastAsia"/>
          <w:kern w:val="0"/>
          <w:sz w:val="20"/>
          <w:szCs w:val="20"/>
        </w:rPr>
        <w:t xml:space="preserve">　　2011.4-2012.3　</w:t>
      </w:r>
      <w:r w:rsidRPr="005B1023">
        <w:rPr>
          <w:rFonts w:asciiTheme="majorEastAsia" w:eastAsiaTheme="majorEastAsia" w:hAnsiTheme="majorEastAsia" w:cs="メイリオ" w:hint="eastAsia"/>
          <w:b/>
          <w:kern w:val="0"/>
          <w:sz w:val="20"/>
          <w:szCs w:val="20"/>
        </w:rPr>
        <w:t>（図</w:t>
      </w:r>
      <w:r w:rsidR="00014EE8" w:rsidRPr="005B1023">
        <w:rPr>
          <w:rFonts w:asciiTheme="majorEastAsia" w:eastAsiaTheme="majorEastAsia" w:hAnsiTheme="majorEastAsia" w:cs="メイリオ" w:hint="eastAsia"/>
          <w:b/>
          <w:kern w:val="0"/>
          <w:sz w:val="20"/>
          <w:szCs w:val="20"/>
        </w:rPr>
        <w:t>１</w:t>
      </w:r>
      <w:r w:rsidRPr="005B1023">
        <w:rPr>
          <w:rFonts w:asciiTheme="majorEastAsia" w:eastAsiaTheme="majorEastAsia" w:hAnsiTheme="majorEastAsia" w:cs="メイリオ"/>
          <w:b/>
          <w:kern w:val="0"/>
          <w:sz w:val="20"/>
          <w:szCs w:val="20"/>
        </w:rPr>
        <w:t>）</w:t>
      </w:r>
    </w:p>
    <w:p w:rsidR="00232C66" w:rsidRPr="005B1023" w:rsidRDefault="00232C66" w:rsidP="00232C66">
      <w:pPr>
        <w:widowControl/>
        <w:jc w:val="left"/>
        <w:rPr>
          <w:rFonts w:asciiTheme="majorEastAsia" w:eastAsiaTheme="majorEastAsia" w:hAnsiTheme="majorEastAsia" w:cs="メイリオ"/>
          <w:b/>
          <w:kern w:val="0"/>
          <w:sz w:val="20"/>
          <w:szCs w:val="20"/>
        </w:rPr>
      </w:pPr>
      <w:r w:rsidRPr="005B1023">
        <w:rPr>
          <w:rFonts w:asciiTheme="majorEastAsia" w:eastAsiaTheme="majorEastAsia" w:hAnsiTheme="majorEastAsia" w:cs="メイリオ"/>
          <w:noProof/>
          <w:kern w:val="0"/>
          <w:sz w:val="20"/>
          <w:szCs w:val="20"/>
          <w:lang w:bidi="ar-SA"/>
        </w:rPr>
        <w:drawing>
          <wp:inline distT="0" distB="0" distL="0" distR="0">
            <wp:extent cx="5372100" cy="3648075"/>
            <wp:effectExtent l="19050" t="0" r="19050" b="0"/>
            <wp:docPr id="3"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B1023">
        <w:rPr>
          <w:rFonts w:asciiTheme="majorEastAsia" w:eastAsiaTheme="majorEastAsia" w:hAnsiTheme="majorEastAsia" w:cs="メイリオ" w:hint="eastAsia"/>
          <w:kern w:val="0"/>
          <w:sz w:val="20"/>
          <w:szCs w:val="20"/>
        </w:rPr>
        <w:t xml:space="preserve">　 2012.4-2013.3　</w:t>
      </w:r>
      <w:r w:rsidRPr="005B1023">
        <w:rPr>
          <w:rFonts w:asciiTheme="majorEastAsia" w:eastAsiaTheme="majorEastAsia" w:hAnsiTheme="majorEastAsia" w:cs="メイリオ" w:hint="eastAsia"/>
          <w:b/>
          <w:kern w:val="0"/>
          <w:sz w:val="20"/>
          <w:szCs w:val="20"/>
        </w:rPr>
        <w:t>（図</w:t>
      </w:r>
      <w:r w:rsidR="00014EE8" w:rsidRPr="005B1023">
        <w:rPr>
          <w:rFonts w:asciiTheme="majorEastAsia" w:eastAsiaTheme="majorEastAsia" w:hAnsiTheme="majorEastAsia" w:cs="メイリオ" w:hint="eastAsia"/>
          <w:b/>
          <w:kern w:val="0"/>
          <w:sz w:val="20"/>
          <w:szCs w:val="20"/>
        </w:rPr>
        <w:t>２</w:t>
      </w:r>
      <w:r w:rsidRPr="005B1023">
        <w:rPr>
          <w:rFonts w:asciiTheme="majorEastAsia" w:eastAsiaTheme="majorEastAsia" w:hAnsiTheme="majorEastAsia" w:cs="メイリオ"/>
          <w:b/>
          <w:kern w:val="0"/>
          <w:sz w:val="20"/>
          <w:szCs w:val="20"/>
        </w:rPr>
        <w:t>）</w:t>
      </w:r>
    </w:p>
    <w:p w:rsidR="00232C66" w:rsidRPr="005B1023" w:rsidRDefault="00232C66" w:rsidP="00232C66">
      <w:pPr>
        <w:widowControl/>
        <w:jc w:val="left"/>
        <w:rPr>
          <w:rFonts w:asciiTheme="majorEastAsia" w:eastAsiaTheme="majorEastAsia" w:hAnsiTheme="majorEastAsia" w:cs="メイリオ"/>
          <w:kern w:val="0"/>
          <w:sz w:val="20"/>
          <w:szCs w:val="20"/>
        </w:rPr>
      </w:pPr>
    </w:p>
    <w:p w:rsidR="00232C66" w:rsidRDefault="00232C66" w:rsidP="00232C66">
      <w:pPr>
        <w:rPr>
          <w:rFonts w:asciiTheme="majorEastAsia" w:eastAsiaTheme="majorEastAsia" w:hAnsiTheme="majorEastAsia" w:cs="メイリオ" w:hint="eastAsia"/>
          <w:b/>
          <w:kern w:val="0"/>
          <w:sz w:val="20"/>
          <w:szCs w:val="20"/>
        </w:rPr>
      </w:pPr>
      <w:r w:rsidRPr="005B1023">
        <w:rPr>
          <w:rFonts w:asciiTheme="majorEastAsia" w:eastAsiaTheme="majorEastAsia" w:hAnsiTheme="majorEastAsia" w:cs="メイリオ"/>
          <w:noProof/>
          <w:kern w:val="0"/>
          <w:sz w:val="20"/>
          <w:szCs w:val="20"/>
          <w:lang w:bidi="ar-SA"/>
        </w:rPr>
        <w:lastRenderedPageBreak/>
        <w:drawing>
          <wp:inline distT="0" distB="0" distL="0" distR="0">
            <wp:extent cx="5372100" cy="3857625"/>
            <wp:effectExtent l="19050" t="0" r="19050" b="0"/>
            <wp:docPr id="5"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5B1023">
        <w:rPr>
          <w:rFonts w:asciiTheme="majorEastAsia" w:eastAsiaTheme="majorEastAsia" w:hAnsiTheme="majorEastAsia" w:cs="メイリオ" w:hint="eastAsia"/>
          <w:kern w:val="0"/>
          <w:sz w:val="20"/>
          <w:szCs w:val="20"/>
        </w:rPr>
        <w:t xml:space="preserve">     2013.4-2014.3　</w:t>
      </w:r>
      <w:r w:rsidRPr="005B1023">
        <w:rPr>
          <w:rFonts w:asciiTheme="majorEastAsia" w:eastAsiaTheme="majorEastAsia" w:hAnsiTheme="majorEastAsia" w:cs="メイリオ" w:hint="eastAsia"/>
          <w:b/>
          <w:kern w:val="0"/>
          <w:sz w:val="20"/>
          <w:szCs w:val="20"/>
        </w:rPr>
        <w:t>（図</w:t>
      </w:r>
      <w:r w:rsidR="00014EE8" w:rsidRPr="005B1023">
        <w:rPr>
          <w:rFonts w:asciiTheme="majorEastAsia" w:eastAsiaTheme="majorEastAsia" w:hAnsiTheme="majorEastAsia" w:cs="メイリオ" w:hint="eastAsia"/>
          <w:b/>
          <w:kern w:val="0"/>
          <w:sz w:val="20"/>
          <w:szCs w:val="20"/>
        </w:rPr>
        <w:t>３</w:t>
      </w:r>
      <w:r w:rsidRPr="005B1023">
        <w:rPr>
          <w:rFonts w:asciiTheme="majorEastAsia" w:eastAsiaTheme="majorEastAsia" w:hAnsiTheme="majorEastAsia" w:cs="メイリオ"/>
          <w:b/>
          <w:kern w:val="0"/>
          <w:sz w:val="20"/>
          <w:szCs w:val="20"/>
        </w:rPr>
        <w:t>）</w:t>
      </w:r>
    </w:p>
    <w:p w:rsidR="00BA63C6" w:rsidRPr="005B1023" w:rsidRDefault="00BA63C6" w:rsidP="00232C66">
      <w:pPr>
        <w:rPr>
          <w:rFonts w:asciiTheme="majorEastAsia" w:eastAsiaTheme="majorEastAsia" w:hAnsiTheme="majorEastAsia" w:cs="メイリオ"/>
          <w:b/>
          <w:kern w:val="0"/>
          <w:sz w:val="20"/>
          <w:szCs w:val="20"/>
        </w:rPr>
      </w:pPr>
    </w:p>
    <w:p w:rsidR="00232C66" w:rsidRPr="005B1023" w:rsidRDefault="00232C66" w:rsidP="00232C66">
      <w:pPr>
        <w:widowControl/>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 xml:space="preserve">　</w:t>
      </w:r>
      <w:r w:rsidRPr="005B1023">
        <w:rPr>
          <w:rFonts w:asciiTheme="majorEastAsia" w:eastAsiaTheme="majorEastAsia" w:hAnsiTheme="majorEastAsia" w:cs="メイリオ" w:hint="eastAsia"/>
          <w:b/>
          <w:kern w:val="0"/>
          <w:sz w:val="20"/>
          <w:szCs w:val="20"/>
        </w:rPr>
        <w:t>【東南アジアについて】</w:t>
      </w:r>
    </w:p>
    <w:p w:rsidR="00232C66" w:rsidRPr="005B1023" w:rsidRDefault="00232C66" w:rsidP="00232C66">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また、前述もあったように、日本企業（特にメーカー、中小規模のメーカーも含め）の東南アジアの進出の強化も、この3つの図から判明できる。</w:t>
      </w:r>
    </w:p>
    <w:p w:rsidR="00232C66" w:rsidRPr="005B1023" w:rsidRDefault="00232C66" w:rsidP="00232C66">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数字上は、東南アジアの国籍の成約人材の占めるパーセンテージは、8％（</w:t>
      </w:r>
      <w:r w:rsidRPr="005B1023">
        <w:rPr>
          <w:rFonts w:asciiTheme="majorEastAsia" w:eastAsiaTheme="majorEastAsia" w:hAnsiTheme="majorEastAsia" w:cs="メイリオ"/>
          <w:kern w:val="0"/>
          <w:sz w:val="20"/>
          <w:szCs w:val="20"/>
        </w:rPr>
        <w:t>2011.4-2012.3</w:t>
      </w:r>
      <w:r w:rsidRPr="005B1023">
        <w:rPr>
          <w:rFonts w:asciiTheme="majorEastAsia" w:eastAsiaTheme="majorEastAsia" w:hAnsiTheme="majorEastAsia" w:cs="メイリオ" w:hint="eastAsia"/>
          <w:kern w:val="0"/>
          <w:sz w:val="20"/>
          <w:szCs w:val="20"/>
        </w:rPr>
        <w:t>）→21％（2年前）→ 34％（ここ1年間）と大幅に増えてきている。特にインドネシアは、今年で中国と並んで1位となっており、昨年よりも大量に増えた形となった。その原因は、一昨年タイにおいての洪水をきっかけに（以来タイ国籍の求人数、成約数ともに減少）、日系企業（メーカーをはじめ）が新たな進出先、あるいは注力する国にインドネシアを選んだ。豊富な資源と労働力、まだまだ商品市場としての潜在力、すべてにおいて従来の進出先筆頭のタイに負けないものを持っている。昨年より外国人人材の市場においても、インドネシア人材の日系企業への入社数は急成長している。</w:t>
      </w:r>
    </w:p>
    <w:p w:rsidR="00232C66" w:rsidRPr="005B1023" w:rsidRDefault="00232C66" w:rsidP="00232C66">
      <w:pPr>
        <w:widowControl/>
        <w:ind w:firstLineChars="100" w:firstLine="200"/>
        <w:jc w:val="left"/>
        <w:rPr>
          <w:rFonts w:asciiTheme="majorEastAsia" w:eastAsiaTheme="majorEastAsia" w:hAnsiTheme="majorEastAsia" w:cs="メイリオ"/>
          <w:kern w:val="0"/>
          <w:sz w:val="20"/>
          <w:szCs w:val="20"/>
        </w:rPr>
      </w:pPr>
    </w:p>
    <w:p w:rsidR="00232C66" w:rsidRPr="005B1023" w:rsidRDefault="00232C66" w:rsidP="00232C66">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ビーコスでは、こういった外国人高度人材に関するノウハウを多数有し、企業のニーズに合った人材をスピーディーに紹介するシステムができている。</w:t>
      </w:r>
    </w:p>
    <w:p w:rsidR="00BA63C6" w:rsidRDefault="00BA63C6">
      <w:pPr>
        <w:widowControl/>
        <w:jc w:val="left"/>
        <w:rPr>
          <w:rFonts w:asciiTheme="majorEastAsia" w:eastAsiaTheme="majorEastAsia" w:hAnsiTheme="majorEastAsia" w:cs="メイリオ"/>
          <w:b/>
          <w:kern w:val="0"/>
          <w:sz w:val="20"/>
          <w:szCs w:val="20"/>
        </w:rPr>
      </w:pPr>
      <w:r>
        <w:rPr>
          <w:rFonts w:asciiTheme="majorEastAsia" w:eastAsiaTheme="majorEastAsia" w:hAnsiTheme="majorEastAsia" w:cs="メイリオ"/>
          <w:b/>
          <w:kern w:val="0"/>
          <w:sz w:val="20"/>
          <w:szCs w:val="20"/>
        </w:rPr>
        <w:br w:type="page"/>
      </w:r>
    </w:p>
    <w:p w:rsidR="00232C66" w:rsidRPr="005B1023" w:rsidRDefault="00232C66" w:rsidP="00232C66">
      <w:pPr>
        <w:spacing w:line="420" w:lineRule="exact"/>
        <w:rPr>
          <w:rFonts w:asciiTheme="majorEastAsia" w:eastAsiaTheme="majorEastAsia" w:hAnsiTheme="majorEastAsia" w:cs="メイリオ"/>
          <w:b/>
          <w:szCs w:val="21"/>
        </w:rPr>
      </w:pPr>
      <w:r w:rsidRPr="005B1023">
        <w:rPr>
          <w:rFonts w:asciiTheme="majorEastAsia" w:eastAsiaTheme="majorEastAsia" w:hAnsiTheme="majorEastAsia" w:cs="メイリオ" w:hint="eastAsia"/>
          <w:b/>
          <w:szCs w:val="21"/>
        </w:rPr>
        <w:lastRenderedPageBreak/>
        <w:t>1.　I</w:t>
      </w:r>
      <w:r w:rsidRPr="005B1023">
        <w:rPr>
          <w:rFonts w:asciiTheme="majorEastAsia" w:eastAsiaTheme="majorEastAsia" w:hAnsiTheme="majorEastAsia" w:cs="メイリオ" w:hint="eastAsia"/>
          <w:b/>
          <w:szCs w:val="21"/>
        </w:rPr>
        <w:tab/>
        <w:t>外国人人材は日本企業で何を実現したいのか</w:t>
      </w:r>
    </w:p>
    <w:p w:rsidR="00232C66" w:rsidRPr="005B1023" w:rsidRDefault="00232C66" w:rsidP="00232C66">
      <w:pPr>
        <w:spacing w:line="420" w:lineRule="exact"/>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在日外国人人材の日本での経歴は、最初は留学、そして就職という流れが多い傾向にある。企業に対して一番切実な要求は、やはり「自分の成長」を約束してくれることである。</w:t>
      </w:r>
    </w:p>
    <w:p w:rsidR="00232C66" w:rsidRPr="005B1023" w:rsidRDefault="00232C66" w:rsidP="00841523">
      <w:pPr>
        <w:spacing w:afterLines="50" w:line="340" w:lineRule="exact"/>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1.Ⅰ．①　将来性を重視</w:t>
      </w:r>
    </w:p>
    <w:p w:rsidR="00232C66" w:rsidRPr="005B1023" w:rsidRDefault="00232C66" w:rsidP="00232C66">
      <w:pPr>
        <w:spacing w:line="340" w:lineRule="exact"/>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 xml:space="preserve">　主な在日外国人人材は、「将来目指すもの」は日本でビジネス経験を積み、将来的に母国と関連性のある事業に携わりたいという希望を最も抱えている。</w:t>
      </w:r>
    </w:p>
    <w:p w:rsidR="00232C66" w:rsidRPr="005B1023" w:rsidRDefault="00232C66" w:rsidP="00232C66">
      <w:pPr>
        <w:spacing w:line="340" w:lineRule="exact"/>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 xml:space="preserve">　いずれにせよ彼らは、日本語や日本の文化を学んでいる以上、自身の母国語を含めた語学力を活かして仕事をしたいという願望は強い。そうした中には、自分のやりたい仕事、入りたい業界を明確に目標とする人もいれば、「今すぐではなくても将来的に自分の成長に繋がる仕事」を提供する企業であれば、理想的であると理解する人もいる。</w:t>
      </w:r>
    </w:p>
    <w:p w:rsidR="00232C66" w:rsidRPr="005B1023" w:rsidRDefault="00232C66" w:rsidP="00232C66">
      <w:pPr>
        <w:spacing w:line="340" w:lineRule="exact"/>
        <w:rPr>
          <w:rFonts w:asciiTheme="majorEastAsia" w:eastAsiaTheme="majorEastAsia" w:hAnsiTheme="majorEastAsia" w:cs="メイリオ"/>
          <w:sz w:val="20"/>
          <w:szCs w:val="20"/>
        </w:rPr>
      </w:pPr>
    </w:p>
    <w:p w:rsidR="00232C66" w:rsidRPr="005B1023" w:rsidRDefault="00232C66" w:rsidP="00232C66">
      <w:pPr>
        <w:spacing w:line="340" w:lineRule="exact"/>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1.Ⅰ．②　自分への「評価」を求める</w:t>
      </w:r>
    </w:p>
    <w:p w:rsidR="00232C66" w:rsidRPr="005B1023" w:rsidRDefault="00232C66" w:rsidP="00232C66">
      <w:pPr>
        <w:spacing w:line="360" w:lineRule="exact"/>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 xml:space="preserve">　世界各国から集まっている外国人人材は、「評価」への考え方や理解も千差万別であり、日本人とは違っている。「外国人はすぐ条件面で交渉してくる」という声を企業の採用担当や人材紹介会社からも耳にすることが多いが、自身の経験・実力を会社から認められた証拠として希望の報酬を手にすることが一般的である。特に欧米出身のビジネスマンにおいては、「会社からの評価は、お金以外の何で表すことができる？」といった感覚も強い傾向にある。</w:t>
      </w:r>
    </w:p>
    <w:p w:rsidR="00232C66" w:rsidRPr="005B1023" w:rsidRDefault="00232C66" w:rsidP="0032732E">
      <w:pPr>
        <w:spacing w:line="330" w:lineRule="exact"/>
        <w:ind w:firstLineChars="100" w:firstLine="201"/>
        <w:rPr>
          <w:rFonts w:asciiTheme="majorEastAsia" w:eastAsiaTheme="majorEastAsia" w:hAnsiTheme="majorEastAsia" w:cs="メイリオ"/>
          <w:b/>
          <w:kern w:val="0"/>
          <w:sz w:val="20"/>
          <w:szCs w:val="20"/>
        </w:rPr>
      </w:pPr>
    </w:p>
    <w:p w:rsidR="00232C66" w:rsidRPr="005B1023" w:rsidRDefault="00232C66" w:rsidP="0032732E">
      <w:pPr>
        <w:spacing w:line="330" w:lineRule="exact"/>
        <w:ind w:firstLineChars="100" w:firstLine="201"/>
        <w:rPr>
          <w:rFonts w:asciiTheme="majorEastAsia" w:eastAsiaTheme="majorEastAsia" w:hAnsiTheme="majorEastAsia" w:cs="メイリオ"/>
          <w:b/>
          <w:kern w:val="0"/>
          <w:sz w:val="20"/>
          <w:szCs w:val="20"/>
        </w:rPr>
      </w:pPr>
    </w:p>
    <w:p w:rsidR="00534252" w:rsidRPr="005B1023" w:rsidRDefault="00232C66" w:rsidP="00534252">
      <w:pPr>
        <w:spacing w:line="420" w:lineRule="exact"/>
        <w:rPr>
          <w:rFonts w:asciiTheme="majorEastAsia" w:eastAsiaTheme="majorEastAsia" w:hAnsiTheme="majorEastAsia" w:cs="メイリオ"/>
          <w:b/>
          <w:sz w:val="22"/>
          <w:szCs w:val="22"/>
        </w:rPr>
      </w:pPr>
      <w:r w:rsidRPr="005B1023">
        <w:rPr>
          <w:rFonts w:asciiTheme="majorEastAsia" w:eastAsiaTheme="majorEastAsia" w:hAnsiTheme="majorEastAsia" w:cs="メイリオ" w:hint="eastAsia"/>
          <w:b/>
          <w:kern w:val="0"/>
          <w:sz w:val="22"/>
          <w:szCs w:val="22"/>
        </w:rPr>
        <w:t>2</w:t>
      </w:r>
      <w:r w:rsidR="000F6236" w:rsidRPr="005B1023">
        <w:rPr>
          <w:rFonts w:asciiTheme="majorEastAsia" w:eastAsiaTheme="majorEastAsia" w:hAnsiTheme="majorEastAsia" w:cs="メイリオ" w:hint="eastAsia"/>
          <w:b/>
          <w:kern w:val="0"/>
          <w:sz w:val="22"/>
          <w:szCs w:val="22"/>
        </w:rPr>
        <w:t xml:space="preserve">.　</w:t>
      </w:r>
      <w:r w:rsidR="00534252" w:rsidRPr="005B1023">
        <w:rPr>
          <w:rFonts w:asciiTheme="majorEastAsia" w:eastAsiaTheme="majorEastAsia" w:hAnsiTheme="majorEastAsia" w:cs="メイリオ" w:hint="eastAsia"/>
          <w:b/>
          <w:sz w:val="22"/>
          <w:szCs w:val="22"/>
        </w:rPr>
        <w:t xml:space="preserve"> 現在の外国人人材市場の特徴＆</w:t>
      </w:r>
    </w:p>
    <w:p w:rsidR="00534252" w:rsidRPr="005B1023" w:rsidRDefault="00534252" w:rsidP="003F7853">
      <w:pPr>
        <w:spacing w:line="420" w:lineRule="exact"/>
        <w:ind w:firstLineChars="249" w:firstLine="550"/>
        <w:rPr>
          <w:rFonts w:asciiTheme="majorEastAsia" w:eastAsiaTheme="majorEastAsia" w:hAnsiTheme="majorEastAsia" w:cs="メイリオ"/>
          <w:b/>
          <w:sz w:val="22"/>
          <w:szCs w:val="22"/>
        </w:rPr>
      </w:pPr>
      <w:r w:rsidRPr="005B1023">
        <w:rPr>
          <w:rFonts w:asciiTheme="majorEastAsia" w:eastAsiaTheme="majorEastAsia" w:hAnsiTheme="majorEastAsia" w:cs="メイリオ" w:hint="eastAsia"/>
          <w:b/>
          <w:sz w:val="22"/>
          <w:szCs w:val="22"/>
        </w:rPr>
        <w:t>急務となった日本企業の外国人人材確保</w:t>
      </w:r>
    </w:p>
    <w:p w:rsidR="00534252" w:rsidRPr="005B1023" w:rsidRDefault="00534252" w:rsidP="00534252">
      <w:pPr>
        <w:spacing w:line="420" w:lineRule="exact"/>
        <w:ind w:firstLineChars="249" w:firstLine="700"/>
        <w:rPr>
          <w:rFonts w:asciiTheme="majorEastAsia" w:eastAsiaTheme="majorEastAsia" w:hAnsiTheme="majorEastAsia" w:cs="メイリオ"/>
          <w:b/>
          <w:sz w:val="28"/>
          <w:szCs w:val="28"/>
        </w:rPr>
      </w:pPr>
    </w:p>
    <w:p w:rsidR="00882223" w:rsidRPr="005B1023" w:rsidRDefault="00232C66" w:rsidP="00882223">
      <w:pPr>
        <w:spacing w:line="420" w:lineRule="exact"/>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kern w:val="0"/>
          <w:sz w:val="20"/>
          <w:szCs w:val="20"/>
        </w:rPr>
        <w:t>2</w:t>
      </w:r>
      <w:r w:rsidR="00882223" w:rsidRPr="005B1023">
        <w:rPr>
          <w:rFonts w:asciiTheme="majorEastAsia" w:eastAsiaTheme="majorEastAsia" w:hAnsiTheme="majorEastAsia" w:cs="メイリオ" w:hint="eastAsia"/>
          <w:b/>
          <w:kern w:val="0"/>
          <w:sz w:val="20"/>
          <w:szCs w:val="20"/>
        </w:rPr>
        <w:t>．Ⅰ．</w:t>
      </w:r>
      <w:r w:rsidR="00882223" w:rsidRPr="005B1023">
        <w:rPr>
          <w:rFonts w:asciiTheme="majorEastAsia" w:eastAsiaTheme="majorEastAsia" w:hAnsiTheme="majorEastAsia" w:cs="メイリオ" w:hint="eastAsia"/>
          <w:b/>
          <w:sz w:val="20"/>
          <w:szCs w:val="20"/>
        </w:rPr>
        <w:t>2013年度外国人人材市場の変化</w:t>
      </w:r>
    </w:p>
    <w:p w:rsidR="00882223" w:rsidRPr="005B1023" w:rsidRDefault="00882223" w:rsidP="00882223">
      <w:pPr>
        <w:spacing w:line="420" w:lineRule="exact"/>
        <w:ind w:firstLineChars="399" w:firstLine="801"/>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--外国人人材市場の時代ごとの特徴</w:t>
      </w:r>
    </w:p>
    <w:p w:rsidR="00882223" w:rsidRPr="005B1023" w:rsidRDefault="00882223" w:rsidP="00882223">
      <w:pPr>
        <w:spacing w:line="420" w:lineRule="exact"/>
        <w:ind w:firstLineChars="399" w:firstLine="801"/>
        <w:rPr>
          <w:rFonts w:asciiTheme="majorEastAsia" w:eastAsiaTheme="majorEastAsia" w:hAnsiTheme="majorEastAsia" w:cs="メイリオ"/>
          <w:b/>
          <w:sz w:val="20"/>
          <w:szCs w:val="20"/>
        </w:rPr>
      </w:pPr>
    </w:p>
    <w:p w:rsidR="00534252" w:rsidRPr="005B1023" w:rsidRDefault="00534252" w:rsidP="00534252">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下記は、ビーコスに依頼された外国人求人の案件について、</w:t>
      </w:r>
    </w:p>
    <w:p w:rsidR="00534252" w:rsidRPr="005B1023" w:rsidRDefault="00534252" w:rsidP="00534252">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3年前（</w:t>
      </w:r>
      <w:r w:rsidR="00882223" w:rsidRPr="005B1023">
        <w:rPr>
          <w:rFonts w:asciiTheme="majorEastAsia" w:eastAsiaTheme="majorEastAsia" w:hAnsiTheme="majorEastAsia" w:cs="メイリオ"/>
          <w:kern w:val="0"/>
          <w:sz w:val="20"/>
          <w:szCs w:val="20"/>
        </w:rPr>
        <w:t>2011.4-2012.3</w:t>
      </w:r>
      <w:r w:rsidRPr="005B1023">
        <w:rPr>
          <w:rFonts w:asciiTheme="majorEastAsia" w:eastAsiaTheme="majorEastAsia" w:hAnsiTheme="majorEastAsia" w:cs="メイリオ" w:hint="eastAsia"/>
          <w:kern w:val="0"/>
          <w:sz w:val="20"/>
          <w:szCs w:val="20"/>
        </w:rPr>
        <w:t>）　※図</w:t>
      </w:r>
      <w:r w:rsidR="00014EE8" w:rsidRPr="005B1023">
        <w:rPr>
          <w:rFonts w:asciiTheme="majorEastAsia" w:eastAsiaTheme="majorEastAsia" w:hAnsiTheme="majorEastAsia" w:cs="メイリオ" w:hint="eastAsia"/>
          <w:kern w:val="0"/>
          <w:sz w:val="20"/>
          <w:szCs w:val="20"/>
        </w:rPr>
        <w:t>4</w:t>
      </w:r>
    </w:p>
    <w:p w:rsidR="00534252" w:rsidRPr="005B1023" w:rsidRDefault="00534252" w:rsidP="00534252">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2年前（</w:t>
      </w:r>
      <w:r w:rsidR="00882223" w:rsidRPr="005B1023">
        <w:rPr>
          <w:rFonts w:asciiTheme="majorEastAsia" w:eastAsiaTheme="majorEastAsia" w:hAnsiTheme="majorEastAsia" w:cs="メイリオ"/>
          <w:kern w:val="0"/>
          <w:sz w:val="20"/>
          <w:szCs w:val="20"/>
        </w:rPr>
        <w:t>2012.4-2013.3</w:t>
      </w:r>
      <w:r w:rsidRPr="005B1023">
        <w:rPr>
          <w:rFonts w:asciiTheme="majorEastAsia" w:eastAsiaTheme="majorEastAsia" w:hAnsiTheme="majorEastAsia" w:cs="メイリオ" w:hint="eastAsia"/>
          <w:kern w:val="0"/>
          <w:sz w:val="20"/>
          <w:szCs w:val="20"/>
        </w:rPr>
        <w:t>）　※図</w:t>
      </w:r>
      <w:r w:rsidR="00014EE8" w:rsidRPr="005B1023">
        <w:rPr>
          <w:rFonts w:asciiTheme="majorEastAsia" w:eastAsiaTheme="majorEastAsia" w:hAnsiTheme="majorEastAsia" w:cs="メイリオ" w:hint="eastAsia"/>
          <w:kern w:val="0"/>
          <w:sz w:val="20"/>
          <w:szCs w:val="20"/>
        </w:rPr>
        <w:t>5</w:t>
      </w:r>
    </w:p>
    <w:p w:rsidR="00534252" w:rsidRPr="005B1023" w:rsidRDefault="00534252" w:rsidP="00534252">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過去1年（</w:t>
      </w:r>
      <w:r w:rsidR="00882223" w:rsidRPr="005B1023">
        <w:rPr>
          <w:rFonts w:asciiTheme="majorEastAsia" w:eastAsiaTheme="majorEastAsia" w:hAnsiTheme="majorEastAsia" w:cs="メイリオ"/>
          <w:kern w:val="0"/>
          <w:sz w:val="20"/>
          <w:szCs w:val="20"/>
        </w:rPr>
        <w:t>2013.4-2014.3</w:t>
      </w:r>
      <w:r w:rsidRPr="005B1023">
        <w:rPr>
          <w:rFonts w:asciiTheme="majorEastAsia" w:eastAsiaTheme="majorEastAsia" w:hAnsiTheme="majorEastAsia" w:cs="メイリオ" w:hint="eastAsia"/>
          <w:kern w:val="0"/>
          <w:sz w:val="20"/>
          <w:szCs w:val="20"/>
        </w:rPr>
        <w:t>）　※図</w:t>
      </w:r>
      <w:r w:rsidR="00014EE8" w:rsidRPr="005B1023">
        <w:rPr>
          <w:rFonts w:asciiTheme="majorEastAsia" w:eastAsiaTheme="majorEastAsia" w:hAnsiTheme="majorEastAsia" w:cs="メイリオ" w:hint="eastAsia"/>
          <w:kern w:val="0"/>
          <w:sz w:val="20"/>
          <w:szCs w:val="20"/>
        </w:rPr>
        <w:t>6</w:t>
      </w:r>
    </w:p>
    <w:p w:rsidR="00534252" w:rsidRPr="005B1023" w:rsidRDefault="00534252" w:rsidP="00534252">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について、それぞれのシェアをグラフにしたものである。</w:t>
      </w:r>
    </w:p>
    <w:p w:rsidR="00534252" w:rsidRPr="005B1023" w:rsidRDefault="00534252" w:rsidP="00534252">
      <w:pPr>
        <w:widowControl/>
        <w:ind w:firstLineChars="100" w:firstLine="200"/>
        <w:jc w:val="left"/>
        <w:rPr>
          <w:rFonts w:asciiTheme="majorEastAsia" w:eastAsiaTheme="majorEastAsia" w:hAnsiTheme="majorEastAsia" w:cs="メイリオ"/>
          <w:kern w:val="0"/>
          <w:sz w:val="20"/>
          <w:szCs w:val="20"/>
        </w:rPr>
      </w:pPr>
    </w:p>
    <w:p w:rsidR="00534252" w:rsidRPr="005B1023" w:rsidRDefault="00534252" w:rsidP="00534252">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3年前の</w:t>
      </w:r>
      <w:r w:rsidR="00882223" w:rsidRPr="005B1023">
        <w:rPr>
          <w:rFonts w:asciiTheme="majorEastAsia" w:eastAsiaTheme="majorEastAsia" w:hAnsiTheme="majorEastAsia" w:cs="メイリオ" w:hint="eastAsia"/>
          <w:kern w:val="0"/>
          <w:sz w:val="20"/>
          <w:szCs w:val="20"/>
        </w:rPr>
        <w:t>2011</w:t>
      </w:r>
      <w:r w:rsidRPr="005B1023">
        <w:rPr>
          <w:rFonts w:asciiTheme="majorEastAsia" w:eastAsiaTheme="majorEastAsia" w:hAnsiTheme="majorEastAsia" w:cs="メイリオ" w:hint="eastAsia"/>
          <w:kern w:val="0"/>
          <w:sz w:val="20"/>
          <w:szCs w:val="20"/>
        </w:rPr>
        <w:t>年は日本での勤務が86％と大半を占めていた。それが</w:t>
      </w:r>
      <w:r w:rsidR="00882223" w:rsidRPr="005B1023">
        <w:rPr>
          <w:rFonts w:asciiTheme="majorEastAsia" w:eastAsiaTheme="majorEastAsia" w:hAnsiTheme="majorEastAsia" w:cs="メイリオ" w:hint="eastAsia"/>
          <w:kern w:val="0"/>
          <w:sz w:val="20"/>
          <w:szCs w:val="20"/>
        </w:rPr>
        <w:t>2012</w:t>
      </w:r>
      <w:r w:rsidRPr="005B1023">
        <w:rPr>
          <w:rFonts w:asciiTheme="majorEastAsia" w:eastAsiaTheme="majorEastAsia" w:hAnsiTheme="majorEastAsia" w:cs="メイリオ" w:hint="eastAsia"/>
          <w:kern w:val="0"/>
          <w:sz w:val="20"/>
          <w:szCs w:val="20"/>
        </w:rPr>
        <w:t>年には45％そして過去1年間は50％と日本の割合は減少した。その代わりにアジア諸国を中心に、勤務地が広がっている。（スタートは日本勤務で将来海外転勤を含む。）</w:t>
      </w:r>
    </w:p>
    <w:p w:rsidR="00534252" w:rsidRPr="005B1023" w:rsidRDefault="00534252" w:rsidP="00534252">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lastRenderedPageBreak/>
        <w:t>日本企業は海外進出に伴って進出先国の人材を採用したいと考えている。その一方で外国人人材は日本企業への入社によって将来的に母国法人・子会社・拠点にて活躍したいという希望を持つ傾向がある。両者のニーズの調整の結果とも言える。</w:t>
      </w:r>
    </w:p>
    <w:p w:rsidR="00534252" w:rsidRPr="005B1023" w:rsidRDefault="00534252" w:rsidP="00534252">
      <w:pPr>
        <w:widowControl/>
        <w:ind w:firstLineChars="100" w:firstLine="200"/>
        <w:jc w:val="left"/>
        <w:rPr>
          <w:rFonts w:asciiTheme="majorEastAsia" w:eastAsiaTheme="majorEastAsia" w:hAnsiTheme="majorEastAsia" w:cs="メイリオ"/>
          <w:kern w:val="0"/>
          <w:sz w:val="20"/>
          <w:szCs w:val="20"/>
        </w:rPr>
      </w:pPr>
    </w:p>
    <w:p w:rsidR="00534252" w:rsidRPr="005B1023" w:rsidRDefault="00C96634" w:rsidP="00534252">
      <w:pPr>
        <w:widowControl/>
        <w:jc w:val="center"/>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noProof/>
          <w:kern w:val="0"/>
          <w:sz w:val="20"/>
          <w:szCs w:val="20"/>
          <w:lang w:bidi="ar-SA"/>
        </w:rPr>
        <w:drawing>
          <wp:inline distT="0" distB="0" distL="0" distR="0">
            <wp:extent cx="4523105" cy="2400300"/>
            <wp:effectExtent l="19050" t="0" r="10795" b="0"/>
            <wp:docPr id="8"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16D23" w:rsidRPr="005B1023">
        <w:rPr>
          <w:rFonts w:asciiTheme="majorEastAsia" w:eastAsiaTheme="majorEastAsia" w:hAnsiTheme="majorEastAsia" w:cs="メイリオ"/>
          <w:kern w:val="0"/>
          <w:sz w:val="20"/>
          <w:szCs w:val="20"/>
        </w:rPr>
        <w:t>2011.4-2012.3</w:t>
      </w:r>
      <w:r w:rsidR="00534252" w:rsidRPr="005B1023">
        <w:rPr>
          <w:rFonts w:asciiTheme="majorEastAsia" w:eastAsiaTheme="majorEastAsia" w:hAnsiTheme="majorEastAsia" w:cs="メイリオ"/>
          <w:kern w:val="0"/>
          <w:sz w:val="20"/>
          <w:szCs w:val="20"/>
        </w:rPr>
        <w:br/>
      </w:r>
      <w:r w:rsidR="00014EE8" w:rsidRPr="005B1023">
        <w:rPr>
          <w:rFonts w:asciiTheme="majorEastAsia" w:eastAsiaTheme="majorEastAsia" w:hAnsiTheme="majorEastAsia" w:cs="メイリオ" w:hint="eastAsia"/>
          <w:b/>
          <w:kern w:val="0"/>
          <w:sz w:val="20"/>
          <w:szCs w:val="20"/>
        </w:rPr>
        <w:t>（図４</w:t>
      </w:r>
      <w:r w:rsidR="00534252" w:rsidRPr="005B1023">
        <w:rPr>
          <w:rFonts w:asciiTheme="majorEastAsia" w:eastAsiaTheme="majorEastAsia" w:hAnsiTheme="majorEastAsia" w:cs="メイリオ" w:hint="eastAsia"/>
          <w:b/>
          <w:kern w:val="0"/>
          <w:sz w:val="20"/>
          <w:szCs w:val="20"/>
        </w:rPr>
        <w:t>）</w:t>
      </w:r>
    </w:p>
    <w:p w:rsidR="00534252" w:rsidRPr="005B1023" w:rsidRDefault="00C96634" w:rsidP="00534252">
      <w:pPr>
        <w:widowControl/>
        <w:jc w:val="center"/>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noProof/>
          <w:kern w:val="0"/>
          <w:sz w:val="20"/>
          <w:szCs w:val="20"/>
          <w:lang w:bidi="ar-SA"/>
        </w:rPr>
        <w:drawing>
          <wp:inline distT="0" distB="0" distL="0" distR="0">
            <wp:extent cx="4523105" cy="2390775"/>
            <wp:effectExtent l="19050" t="0" r="10795" b="0"/>
            <wp:docPr id="9"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16D23" w:rsidRPr="005B1023">
        <w:rPr>
          <w:rFonts w:asciiTheme="majorEastAsia" w:eastAsiaTheme="majorEastAsia" w:hAnsiTheme="majorEastAsia" w:cs="メイリオ"/>
          <w:kern w:val="0"/>
          <w:sz w:val="20"/>
          <w:szCs w:val="20"/>
        </w:rPr>
        <w:t>2012.4-2013.3</w:t>
      </w:r>
      <w:r w:rsidR="00534252" w:rsidRPr="005B1023">
        <w:rPr>
          <w:rFonts w:asciiTheme="majorEastAsia" w:eastAsiaTheme="majorEastAsia" w:hAnsiTheme="majorEastAsia" w:cs="メイリオ"/>
          <w:kern w:val="0"/>
          <w:sz w:val="20"/>
          <w:szCs w:val="20"/>
        </w:rPr>
        <w:br/>
      </w:r>
      <w:r w:rsidR="00014EE8" w:rsidRPr="005B1023">
        <w:rPr>
          <w:rFonts w:asciiTheme="majorEastAsia" w:eastAsiaTheme="majorEastAsia" w:hAnsiTheme="majorEastAsia" w:cs="メイリオ" w:hint="eastAsia"/>
          <w:b/>
          <w:kern w:val="0"/>
          <w:sz w:val="20"/>
          <w:szCs w:val="20"/>
        </w:rPr>
        <w:t>（図５</w:t>
      </w:r>
      <w:r w:rsidR="00534252" w:rsidRPr="005B1023">
        <w:rPr>
          <w:rFonts w:asciiTheme="majorEastAsia" w:eastAsiaTheme="majorEastAsia" w:hAnsiTheme="majorEastAsia" w:cs="メイリオ" w:hint="eastAsia"/>
          <w:b/>
          <w:kern w:val="0"/>
          <w:sz w:val="20"/>
          <w:szCs w:val="20"/>
        </w:rPr>
        <w:t>）</w:t>
      </w:r>
    </w:p>
    <w:p w:rsidR="00534252" w:rsidRPr="005B1023" w:rsidRDefault="00C96634" w:rsidP="00534252">
      <w:pPr>
        <w:widowControl/>
        <w:jc w:val="center"/>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noProof/>
          <w:kern w:val="0"/>
          <w:sz w:val="20"/>
          <w:szCs w:val="20"/>
          <w:lang w:bidi="ar-SA"/>
        </w:rPr>
        <w:lastRenderedPageBreak/>
        <w:drawing>
          <wp:inline distT="0" distB="0" distL="0" distR="0">
            <wp:extent cx="4517080" cy="2402958"/>
            <wp:effectExtent l="19050" t="0" r="16820" b="0"/>
            <wp:docPr id="10"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16D23" w:rsidRPr="005B1023">
        <w:rPr>
          <w:rFonts w:asciiTheme="majorEastAsia" w:eastAsiaTheme="majorEastAsia" w:hAnsiTheme="majorEastAsia" w:cs="メイリオ"/>
          <w:kern w:val="0"/>
          <w:sz w:val="20"/>
          <w:szCs w:val="20"/>
        </w:rPr>
        <w:t>2013.4-2014.3</w:t>
      </w:r>
      <w:r w:rsidR="00534252" w:rsidRPr="005B1023">
        <w:rPr>
          <w:rFonts w:asciiTheme="majorEastAsia" w:eastAsiaTheme="majorEastAsia" w:hAnsiTheme="majorEastAsia" w:cs="メイリオ"/>
          <w:kern w:val="0"/>
          <w:sz w:val="20"/>
          <w:szCs w:val="20"/>
        </w:rPr>
        <w:br/>
      </w:r>
      <w:r w:rsidR="00534252" w:rsidRPr="005B1023">
        <w:rPr>
          <w:rFonts w:asciiTheme="majorEastAsia" w:eastAsiaTheme="majorEastAsia" w:hAnsiTheme="majorEastAsia" w:cs="メイリオ" w:hint="eastAsia"/>
          <w:b/>
          <w:kern w:val="0"/>
          <w:sz w:val="20"/>
          <w:szCs w:val="20"/>
        </w:rPr>
        <w:t>（図</w:t>
      </w:r>
      <w:r w:rsidR="00014EE8" w:rsidRPr="005B1023">
        <w:rPr>
          <w:rFonts w:asciiTheme="majorEastAsia" w:eastAsiaTheme="majorEastAsia" w:hAnsiTheme="majorEastAsia" w:cs="メイリオ" w:hint="eastAsia"/>
          <w:b/>
          <w:kern w:val="0"/>
          <w:sz w:val="20"/>
          <w:szCs w:val="20"/>
        </w:rPr>
        <w:t>６</w:t>
      </w:r>
      <w:r w:rsidR="00534252" w:rsidRPr="005B1023">
        <w:rPr>
          <w:rFonts w:asciiTheme="majorEastAsia" w:eastAsiaTheme="majorEastAsia" w:hAnsiTheme="majorEastAsia" w:cs="メイリオ" w:hint="eastAsia"/>
          <w:b/>
          <w:kern w:val="0"/>
          <w:sz w:val="20"/>
          <w:szCs w:val="20"/>
        </w:rPr>
        <w:t>）</w:t>
      </w:r>
    </w:p>
    <w:p w:rsidR="00534252" w:rsidRPr="005B1023" w:rsidRDefault="00534252" w:rsidP="00534252">
      <w:pPr>
        <w:pStyle w:val="HTML"/>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同じく、企業の要</w:t>
      </w:r>
      <w:r w:rsidR="00014EE8" w:rsidRPr="005B1023">
        <w:rPr>
          <w:rFonts w:asciiTheme="majorEastAsia" w:eastAsiaTheme="majorEastAsia" w:hAnsiTheme="majorEastAsia" w:cs="メイリオ" w:hint="eastAsia"/>
          <w:sz w:val="20"/>
          <w:szCs w:val="20"/>
        </w:rPr>
        <w:t>求する言語も進出先国の多様化とともに増えていることが、下記の図７、図８</w:t>
      </w:r>
      <w:r w:rsidR="00882223" w:rsidRPr="005B1023">
        <w:rPr>
          <w:rFonts w:asciiTheme="majorEastAsia" w:eastAsiaTheme="majorEastAsia" w:hAnsiTheme="majorEastAsia" w:cs="メイリオ" w:hint="eastAsia"/>
          <w:sz w:val="20"/>
          <w:szCs w:val="20"/>
        </w:rPr>
        <w:t>、図</w:t>
      </w:r>
      <w:r w:rsidR="00014EE8" w:rsidRPr="005B1023">
        <w:rPr>
          <w:rFonts w:asciiTheme="majorEastAsia" w:eastAsiaTheme="majorEastAsia" w:hAnsiTheme="majorEastAsia" w:cs="メイリオ" w:hint="eastAsia"/>
          <w:sz w:val="20"/>
          <w:szCs w:val="20"/>
        </w:rPr>
        <w:t>９</w:t>
      </w:r>
      <w:r w:rsidRPr="005B1023">
        <w:rPr>
          <w:rFonts w:asciiTheme="majorEastAsia" w:eastAsiaTheme="majorEastAsia" w:hAnsiTheme="majorEastAsia" w:cs="メイリオ" w:hint="eastAsia"/>
          <w:sz w:val="20"/>
          <w:szCs w:val="20"/>
        </w:rPr>
        <w:t>から分かる。3年前までは、ビーコスに依頼される求人案件の必要言語は、日本語＋英語が約8割を占めていた。しかし、近年大きな変化が現れている。</w:t>
      </w:r>
    </w:p>
    <w:p w:rsidR="00534252" w:rsidRPr="005B1023" w:rsidRDefault="00F81E8B" w:rsidP="00534252">
      <w:pPr>
        <w:jc w:val="center"/>
        <w:rPr>
          <w:rFonts w:asciiTheme="majorEastAsia" w:eastAsiaTheme="majorEastAsia" w:hAnsiTheme="majorEastAsia" w:cs="メイリオ"/>
          <w:b/>
          <w:kern w:val="0"/>
          <w:sz w:val="20"/>
          <w:szCs w:val="20"/>
        </w:rPr>
      </w:pPr>
      <w:r w:rsidRPr="005B1023">
        <w:rPr>
          <w:rFonts w:asciiTheme="majorEastAsia" w:eastAsiaTheme="majorEastAsia" w:hAnsiTheme="majorEastAsia" w:cs="メイリオ"/>
          <w:noProof/>
          <w:kern w:val="0"/>
          <w:sz w:val="20"/>
          <w:szCs w:val="20"/>
          <w:lang w:bidi="ar-SA"/>
        </w:rPr>
        <w:drawing>
          <wp:inline distT="0" distB="0" distL="0" distR="0">
            <wp:extent cx="4522975" cy="2760850"/>
            <wp:effectExtent l="19050" t="0" r="10925" b="1400"/>
            <wp:docPr id="12"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916D23" w:rsidRPr="005B1023">
        <w:rPr>
          <w:rFonts w:asciiTheme="majorEastAsia" w:eastAsiaTheme="majorEastAsia" w:hAnsiTheme="majorEastAsia" w:cs="メイリオ"/>
          <w:kern w:val="0"/>
          <w:sz w:val="20"/>
          <w:szCs w:val="20"/>
        </w:rPr>
        <w:t>2011.4-2012.3</w:t>
      </w:r>
      <w:r w:rsidR="00534252" w:rsidRPr="005B1023">
        <w:rPr>
          <w:rFonts w:asciiTheme="majorEastAsia" w:eastAsiaTheme="majorEastAsia" w:hAnsiTheme="majorEastAsia" w:cs="メイリオ"/>
          <w:kern w:val="0"/>
          <w:sz w:val="20"/>
          <w:szCs w:val="20"/>
        </w:rPr>
        <w:br/>
      </w:r>
      <w:r w:rsidR="00534252" w:rsidRPr="005B1023">
        <w:rPr>
          <w:rFonts w:asciiTheme="majorEastAsia" w:eastAsiaTheme="majorEastAsia" w:hAnsiTheme="majorEastAsia" w:cs="メイリオ" w:hint="eastAsia"/>
          <w:b/>
          <w:kern w:val="0"/>
          <w:sz w:val="20"/>
          <w:szCs w:val="20"/>
        </w:rPr>
        <w:t>（図</w:t>
      </w:r>
      <w:r w:rsidR="00014EE8" w:rsidRPr="005B1023">
        <w:rPr>
          <w:rFonts w:asciiTheme="majorEastAsia" w:eastAsiaTheme="majorEastAsia" w:hAnsiTheme="majorEastAsia" w:cs="メイリオ" w:hint="eastAsia"/>
          <w:b/>
          <w:kern w:val="0"/>
          <w:sz w:val="20"/>
          <w:szCs w:val="20"/>
        </w:rPr>
        <w:t>７</w:t>
      </w:r>
      <w:r w:rsidR="00534252" w:rsidRPr="005B1023">
        <w:rPr>
          <w:rFonts w:asciiTheme="majorEastAsia" w:eastAsiaTheme="majorEastAsia" w:hAnsiTheme="majorEastAsia" w:cs="メイリオ"/>
          <w:b/>
          <w:kern w:val="0"/>
          <w:sz w:val="20"/>
          <w:szCs w:val="20"/>
        </w:rPr>
        <w:t>）</w:t>
      </w:r>
    </w:p>
    <w:p w:rsidR="00534252" w:rsidRPr="005B1023" w:rsidRDefault="00F81E8B" w:rsidP="00534252">
      <w:pPr>
        <w:jc w:val="center"/>
        <w:rPr>
          <w:rFonts w:asciiTheme="majorEastAsia" w:eastAsiaTheme="majorEastAsia" w:hAnsiTheme="majorEastAsia" w:cs="メイリオ"/>
          <w:b/>
          <w:kern w:val="0"/>
          <w:sz w:val="20"/>
          <w:szCs w:val="20"/>
        </w:rPr>
      </w:pPr>
      <w:r w:rsidRPr="005B1023">
        <w:rPr>
          <w:rFonts w:asciiTheme="majorEastAsia" w:eastAsiaTheme="majorEastAsia" w:hAnsiTheme="majorEastAsia" w:cs="メイリオ"/>
          <w:noProof/>
          <w:kern w:val="0"/>
          <w:sz w:val="20"/>
          <w:szCs w:val="20"/>
          <w:lang w:bidi="ar-SA"/>
        </w:rPr>
        <w:lastRenderedPageBreak/>
        <w:drawing>
          <wp:inline distT="0" distB="0" distL="0" distR="0">
            <wp:extent cx="4530090" cy="2799080"/>
            <wp:effectExtent l="19050" t="0" r="22860" b="1270"/>
            <wp:docPr id="15"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16D23" w:rsidRPr="005B1023">
        <w:rPr>
          <w:rFonts w:asciiTheme="majorEastAsia" w:eastAsiaTheme="majorEastAsia" w:hAnsiTheme="majorEastAsia" w:cs="メイリオ"/>
          <w:kern w:val="0"/>
          <w:sz w:val="20"/>
          <w:szCs w:val="20"/>
        </w:rPr>
        <w:t>2012.4-2013.3</w:t>
      </w:r>
      <w:r w:rsidR="00534252" w:rsidRPr="005B1023">
        <w:rPr>
          <w:rFonts w:asciiTheme="majorEastAsia" w:eastAsiaTheme="majorEastAsia" w:hAnsiTheme="majorEastAsia" w:cs="メイリオ"/>
          <w:kern w:val="0"/>
          <w:sz w:val="20"/>
          <w:szCs w:val="20"/>
        </w:rPr>
        <w:br/>
      </w:r>
      <w:r w:rsidR="00534252" w:rsidRPr="005B1023">
        <w:rPr>
          <w:rFonts w:asciiTheme="majorEastAsia" w:eastAsiaTheme="majorEastAsia" w:hAnsiTheme="majorEastAsia" w:cs="メイリオ" w:hint="eastAsia"/>
          <w:b/>
          <w:kern w:val="0"/>
          <w:sz w:val="20"/>
          <w:szCs w:val="20"/>
        </w:rPr>
        <w:t>（図</w:t>
      </w:r>
      <w:r w:rsidR="00014EE8" w:rsidRPr="005B1023">
        <w:rPr>
          <w:rFonts w:asciiTheme="majorEastAsia" w:eastAsiaTheme="majorEastAsia" w:hAnsiTheme="majorEastAsia" w:cs="メイリオ" w:hint="eastAsia"/>
          <w:b/>
          <w:kern w:val="0"/>
          <w:sz w:val="20"/>
          <w:szCs w:val="20"/>
        </w:rPr>
        <w:t>８</w:t>
      </w:r>
      <w:r w:rsidR="00534252" w:rsidRPr="005B1023">
        <w:rPr>
          <w:rFonts w:asciiTheme="majorEastAsia" w:eastAsiaTheme="majorEastAsia" w:hAnsiTheme="majorEastAsia" w:cs="メイリオ"/>
          <w:b/>
          <w:kern w:val="0"/>
          <w:sz w:val="20"/>
          <w:szCs w:val="20"/>
        </w:rPr>
        <w:t>）</w:t>
      </w:r>
    </w:p>
    <w:p w:rsidR="00534252" w:rsidRPr="005B1023" w:rsidRDefault="00F81E8B" w:rsidP="00534252">
      <w:pPr>
        <w:jc w:val="center"/>
        <w:rPr>
          <w:rFonts w:asciiTheme="majorEastAsia" w:eastAsiaTheme="majorEastAsia" w:hAnsiTheme="majorEastAsia" w:cs="メイリオ"/>
          <w:b/>
          <w:kern w:val="0"/>
          <w:sz w:val="20"/>
          <w:szCs w:val="20"/>
        </w:rPr>
      </w:pPr>
      <w:r w:rsidRPr="005B1023">
        <w:rPr>
          <w:rFonts w:asciiTheme="majorEastAsia" w:eastAsiaTheme="majorEastAsia" w:hAnsiTheme="majorEastAsia" w:cs="メイリオ"/>
          <w:noProof/>
          <w:kern w:val="0"/>
          <w:sz w:val="20"/>
          <w:szCs w:val="20"/>
          <w:lang w:bidi="ar-SA"/>
        </w:rPr>
        <w:drawing>
          <wp:inline distT="0" distB="0" distL="0" distR="0">
            <wp:extent cx="4530090" cy="3838353"/>
            <wp:effectExtent l="19050" t="0" r="22860" b="0"/>
            <wp:docPr id="18"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16D23" w:rsidRPr="005B1023">
        <w:rPr>
          <w:rFonts w:asciiTheme="majorEastAsia" w:eastAsiaTheme="majorEastAsia" w:hAnsiTheme="majorEastAsia" w:cs="メイリオ" w:hint="eastAsia"/>
          <w:kern w:val="0"/>
          <w:sz w:val="20"/>
          <w:szCs w:val="20"/>
        </w:rPr>
        <w:t>2013.4-2014.3</w:t>
      </w:r>
      <w:r w:rsidR="00534252" w:rsidRPr="005B1023">
        <w:rPr>
          <w:rFonts w:asciiTheme="majorEastAsia" w:eastAsiaTheme="majorEastAsia" w:hAnsiTheme="majorEastAsia" w:cs="メイリオ" w:hint="eastAsia"/>
          <w:b/>
          <w:kern w:val="0"/>
          <w:sz w:val="20"/>
          <w:szCs w:val="20"/>
        </w:rPr>
        <w:t>（図</w:t>
      </w:r>
      <w:r w:rsidR="00014EE8" w:rsidRPr="005B1023">
        <w:rPr>
          <w:rFonts w:asciiTheme="majorEastAsia" w:eastAsiaTheme="majorEastAsia" w:hAnsiTheme="majorEastAsia" w:cs="メイリオ" w:hint="eastAsia"/>
          <w:b/>
          <w:kern w:val="0"/>
          <w:sz w:val="20"/>
          <w:szCs w:val="20"/>
        </w:rPr>
        <w:t>９</w:t>
      </w:r>
      <w:r w:rsidR="00534252" w:rsidRPr="005B1023">
        <w:rPr>
          <w:rFonts w:asciiTheme="majorEastAsia" w:eastAsiaTheme="majorEastAsia" w:hAnsiTheme="majorEastAsia" w:cs="メイリオ"/>
          <w:b/>
          <w:kern w:val="0"/>
          <w:sz w:val="20"/>
          <w:szCs w:val="20"/>
        </w:rPr>
        <w:t>）</w:t>
      </w:r>
    </w:p>
    <w:p w:rsidR="00BA63C6" w:rsidRDefault="00BA63C6">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kern w:val="0"/>
          <w:sz w:val="20"/>
          <w:szCs w:val="20"/>
        </w:rPr>
        <w:br w:type="page"/>
      </w:r>
    </w:p>
    <w:p w:rsidR="00534252" w:rsidRPr="005B1023" w:rsidRDefault="00534252" w:rsidP="00BA63C6">
      <w:pPr>
        <w:pStyle w:val="HTML"/>
        <w:ind w:firstLineChars="71" w:firstLine="142"/>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lastRenderedPageBreak/>
        <w:t>この動きについてビーコスの見解としては、以下の通りである。</w:t>
      </w:r>
    </w:p>
    <w:p w:rsidR="00534252" w:rsidRPr="005B1023" w:rsidRDefault="00534252" w:rsidP="00534252">
      <w:pPr>
        <w:pStyle w:val="HTML"/>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2008年のリーマンショック以前から日本企業は</w:t>
      </w:r>
      <w:r w:rsidRPr="005B1023" w:rsidDel="00F05DD3">
        <w:rPr>
          <w:rFonts w:asciiTheme="majorEastAsia" w:eastAsiaTheme="majorEastAsia" w:hAnsiTheme="majorEastAsia" w:cs="メイリオ" w:hint="eastAsia"/>
          <w:sz w:val="20"/>
          <w:szCs w:val="20"/>
        </w:rPr>
        <w:t xml:space="preserve"> </w:t>
      </w:r>
      <w:r w:rsidRPr="005B1023">
        <w:rPr>
          <w:rFonts w:asciiTheme="majorEastAsia" w:eastAsiaTheme="majorEastAsia" w:hAnsiTheme="majorEastAsia" w:cs="メイリオ" w:hint="eastAsia"/>
          <w:sz w:val="20"/>
          <w:szCs w:val="20"/>
        </w:rPr>
        <w:t>“グローバル化”の必要性を感じていた。ただ、それは非常に漠然としたものであったため一時的に社内に外国人（英語堪能な人材）がいるといった状況を意識であったと考えられる。しかし、そのような動きは前述リーマンショックにより変わったと考えている。企業は進出先の事情の詳しいネイティブを優先的に採用するようになり、採用戦略をより明確にしてきているようだ。</w:t>
      </w:r>
    </w:p>
    <w:p w:rsidR="00534252" w:rsidRPr="005B1023" w:rsidRDefault="00534252" w:rsidP="00534252">
      <w:pPr>
        <w:pStyle w:val="HTML"/>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また、上記の図からわかることとして進出先にアジアが圧倒的に多いため、アジアからの人材が日本での就職の機会が拡大し今後もさらに増加していくと思われる。</w:t>
      </w:r>
    </w:p>
    <w:p w:rsidR="00534252" w:rsidRPr="005B1023" w:rsidRDefault="00534252" w:rsidP="00534252">
      <w:pPr>
        <w:pStyle w:val="HTML"/>
        <w:ind w:firstLineChars="100" w:firstLine="200"/>
        <w:rPr>
          <w:rFonts w:asciiTheme="majorEastAsia" w:eastAsiaTheme="majorEastAsia" w:hAnsiTheme="majorEastAsia" w:cs="メイリオ"/>
          <w:sz w:val="20"/>
          <w:szCs w:val="20"/>
        </w:rPr>
      </w:pPr>
    </w:p>
    <w:p w:rsidR="00534252" w:rsidRPr="005B1023" w:rsidRDefault="00916D23" w:rsidP="00534252">
      <w:pPr>
        <w:pStyle w:val="HTML"/>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さらに一つ最近の傾向としては</w:t>
      </w:r>
      <w:r w:rsidR="00534252" w:rsidRPr="005B1023">
        <w:rPr>
          <w:rFonts w:asciiTheme="majorEastAsia" w:eastAsiaTheme="majorEastAsia" w:hAnsiTheme="majorEastAsia" w:cs="メイリオ" w:hint="eastAsia"/>
          <w:sz w:val="20"/>
          <w:szCs w:val="20"/>
        </w:rPr>
        <w:t>、現在の日本企業の外国人採用は、実際の海外進出もしくは海外との連携に伴うこと</w:t>
      </w:r>
      <w:r w:rsidRPr="005B1023">
        <w:rPr>
          <w:rFonts w:asciiTheme="majorEastAsia" w:eastAsiaTheme="majorEastAsia" w:hAnsiTheme="majorEastAsia" w:cs="メイリオ" w:hint="eastAsia"/>
          <w:sz w:val="20"/>
          <w:szCs w:val="20"/>
        </w:rPr>
        <w:t>も</w:t>
      </w:r>
      <w:r w:rsidR="00534252" w:rsidRPr="005B1023">
        <w:rPr>
          <w:rFonts w:asciiTheme="majorEastAsia" w:eastAsiaTheme="majorEastAsia" w:hAnsiTheme="majorEastAsia" w:cs="メイリオ" w:hint="eastAsia"/>
          <w:sz w:val="20"/>
          <w:szCs w:val="20"/>
        </w:rPr>
        <w:t>多い</w:t>
      </w:r>
      <w:r w:rsidRPr="005B1023">
        <w:rPr>
          <w:rFonts w:asciiTheme="majorEastAsia" w:eastAsiaTheme="majorEastAsia" w:hAnsiTheme="majorEastAsia" w:cs="メイリオ" w:hint="eastAsia"/>
          <w:sz w:val="20"/>
          <w:szCs w:val="20"/>
        </w:rPr>
        <w:t>が、「企画段階で、まだ具体的な事業はないものの、まずは優秀な人材を確保し、その事業を担ってもらう」という人材面の競争において優位に立とうという戦略もある</w:t>
      </w:r>
      <w:r w:rsidR="00534252" w:rsidRPr="005B1023">
        <w:rPr>
          <w:rFonts w:asciiTheme="majorEastAsia" w:eastAsiaTheme="majorEastAsia" w:hAnsiTheme="majorEastAsia" w:cs="メイリオ" w:hint="eastAsia"/>
          <w:sz w:val="20"/>
          <w:szCs w:val="20"/>
        </w:rPr>
        <w:t>。この傾向は、今後は</w:t>
      </w:r>
      <w:r w:rsidRPr="005B1023">
        <w:rPr>
          <w:rFonts w:asciiTheme="majorEastAsia" w:eastAsiaTheme="majorEastAsia" w:hAnsiTheme="majorEastAsia" w:cs="メイリオ" w:hint="eastAsia"/>
          <w:sz w:val="20"/>
          <w:szCs w:val="20"/>
        </w:rPr>
        <w:t>ますます広がり</w:t>
      </w:r>
      <w:r w:rsidR="00534252" w:rsidRPr="005B1023">
        <w:rPr>
          <w:rFonts w:asciiTheme="majorEastAsia" w:eastAsiaTheme="majorEastAsia" w:hAnsiTheme="majorEastAsia" w:cs="メイリオ" w:hint="eastAsia"/>
          <w:sz w:val="20"/>
          <w:szCs w:val="20"/>
        </w:rPr>
        <w:t>、日本企業の海外人事戦略の</w:t>
      </w:r>
      <w:r w:rsidRPr="005B1023">
        <w:rPr>
          <w:rFonts w:asciiTheme="majorEastAsia" w:eastAsiaTheme="majorEastAsia" w:hAnsiTheme="majorEastAsia" w:cs="メイリオ" w:hint="eastAsia"/>
          <w:sz w:val="20"/>
          <w:szCs w:val="20"/>
        </w:rPr>
        <w:t>重要な一環</w:t>
      </w:r>
      <w:r w:rsidR="00534252" w:rsidRPr="005B1023">
        <w:rPr>
          <w:rFonts w:asciiTheme="majorEastAsia" w:eastAsiaTheme="majorEastAsia" w:hAnsiTheme="majorEastAsia" w:cs="メイリオ" w:hint="eastAsia"/>
          <w:sz w:val="20"/>
          <w:szCs w:val="20"/>
        </w:rPr>
        <w:t>になっていく</w:t>
      </w:r>
      <w:r w:rsidRPr="005B1023">
        <w:rPr>
          <w:rFonts w:asciiTheme="majorEastAsia" w:eastAsiaTheme="majorEastAsia" w:hAnsiTheme="majorEastAsia" w:cs="メイリオ" w:hint="eastAsia"/>
          <w:sz w:val="20"/>
          <w:szCs w:val="20"/>
        </w:rPr>
        <w:t>のではないかと考えている</w:t>
      </w:r>
      <w:r w:rsidR="00534252" w:rsidRPr="005B1023">
        <w:rPr>
          <w:rFonts w:asciiTheme="majorEastAsia" w:eastAsiaTheme="majorEastAsia" w:hAnsiTheme="majorEastAsia" w:cs="メイリオ" w:hint="eastAsia"/>
          <w:sz w:val="20"/>
          <w:szCs w:val="20"/>
        </w:rPr>
        <w:t>。</w:t>
      </w:r>
    </w:p>
    <w:p w:rsidR="00534252" w:rsidRPr="005B1023" w:rsidRDefault="00534252" w:rsidP="00D87A2C">
      <w:pPr>
        <w:widowControl/>
        <w:jc w:val="left"/>
        <w:rPr>
          <w:rFonts w:asciiTheme="majorEastAsia" w:eastAsiaTheme="majorEastAsia" w:hAnsiTheme="majorEastAsia" w:cs="メイリオ"/>
          <w:b/>
          <w:sz w:val="20"/>
          <w:szCs w:val="20"/>
        </w:rPr>
      </w:pPr>
    </w:p>
    <w:p w:rsidR="00F81E8B" w:rsidRPr="005B1023" w:rsidRDefault="00F81E8B" w:rsidP="00D87A2C">
      <w:pPr>
        <w:widowControl/>
        <w:jc w:val="left"/>
        <w:rPr>
          <w:rFonts w:asciiTheme="majorEastAsia" w:eastAsiaTheme="majorEastAsia" w:hAnsiTheme="majorEastAsia" w:cs="メイリオ"/>
          <w:b/>
          <w:sz w:val="20"/>
          <w:szCs w:val="20"/>
        </w:rPr>
      </w:pPr>
    </w:p>
    <w:p w:rsidR="00534252" w:rsidRPr="005B1023" w:rsidRDefault="00232C66" w:rsidP="00841523">
      <w:pPr>
        <w:spacing w:afterLines="50"/>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kern w:val="0"/>
          <w:sz w:val="20"/>
          <w:szCs w:val="20"/>
        </w:rPr>
        <w:t>2</w:t>
      </w:r>
      <w:r w:rsidR="00534252" w:rsidRPr="005B1023">
        <w:rPr>
          <w:rFonts w:asciiTheme="majorEastAsia" w:eastAsiaTheme="majorEastAsia" w:hAnsiTheme="majorEastAsia" w:cs="メイリオ" w:hint="eastAsia"/>
          <w:b/>
          <w:kern w:val="0"/>
          <w:sz w:val="20"/>
          <w:szCs w:val="20"/>
        </w:rPr>
        <w:t>.</w:t>
      </w:r>
      <w:r w:rsidR="00D87A2C" w:rsidRPr="005B1023">
        <w:rPr>
          <w:rFonts w:asciiTheme="majorEastAsia" w:eastAsiaTheme="majorEastAsia" w:hAnsiTheme="majorEastAsia" w:cs="メイリオ" w:hint="eastAsia"/>
          <w:b/>
          <w:kern w:val="0"/>
          <w:sz w:val="20"/>
          <w:szCs w:val="20"/>
        </w:rPr>
        <w:t xml:space="preserve">　Ⅱ　</w:t>
      </w:r>
      <w:r w:rsidR="00534252" w:rsidRPr="005B1023">
        <w:rPr>
          <w:rFonts w:asciiTheme="majorEastAsia" w:eastAsiaTheme="majorEastAsia" w:hAnsiTheme="majorEastAsia" w:cs="メイリオ" w:hint="eastAsia"/>
          <w:b/>
          <w:kern w:val="0"/>
          <w:sz w:val="20"/>
          <w:szCs w:val="20"/>
        </w:rPr>
        <w:t>企業の人材に対する要求</w:t>
      </w:r>
    </w:p>
    <w:p w:rsidR="00534252" w:rsidRPr="005B1023" w:rsidRDefault="00232C66" w:rsidP="00841523">
      <w:pPr>
        <w:spacing w:afterLines="50"/>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2</w:t>
      </w:r>
      <w:r w:rsidR="00534252" w:rsidRPr="005B1023">
        <w:rPr>
          <w:rFonts w:asciiTheme="majorEastAsia" w:eastAsiaTheme="majorEastAsia" w:hAnsiTheme="majorEastAsia" w:cs="メイリオ" w:hint="eastAsia"/>
          <w:b/>
          <w:sz w:val="20"/>
          <w:szCs w:val="20"/>
        </w:rPr>
        <w:t>.</w:t>
      </w:r>
      <w:r w:rsidR="00D87A2C" w:rsidRPr="005B1023">
        <w:rPr>
          <w:rFonts w:asciiTheme="majorEastAsia" w:eastAsiaTheme="majorEastAsia" w:hAnsiTheme="majorEastAsia" w:cs="メイリオ" w:hint="eastAsia"/>
          <w:b/>
          <w:sz w:val="20"/>
          <w:szCs w:val="20"/>
        </w:rPr>
        <w:t>Ⅱ</w:t>
      </w:r>
      <w:r w:rsidR="00534252" w:rsidRPr="005B1023">
        <w:rPr>
          <w:rFonts w:asciiTheme="majorEastAsia" w:eastAsiaTheme="majorEastAsia" w:hAnsiTheme="majorEastAsia" w:cs="メイリオ" w:hint="eastAsia"/>
          <w:b/>
          <w:sz w:val="20"/>
          <w:szCs w:val="20"/>
        </w:rPr>
        <w:t>.①　ビジネススキル</w:t>
      </w:r>
    </w:p>
    <w:p w:rsidR="00534252" w:rsidRPr="005B1023" w:rsidRDefault="00534252" w:rsidP="00534252">
      <w:pPr>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外国人の転職では、日本人の転職に比べ、必ずと言っていいほど、業界での経験が求められる。外国人を採用するにあたり、入社後の社内教育に日本人よりも時間が必要になり、精神面ではなかなか会社に溶け込むことができないのではないかという懸念もある。企業は「即戦力」を更に超えて「黙ってもすぐに利益を生み出す人材」を求めているようである。それは中途採用であればもちろんのこと、新卒採用でも外国人人材の場合に母国でのビジネス経験(インターンシップなどを含む)があれば、その部分を重視する事が多い。こうした事は、現地のノウハウがなく、初めて外国へ進出する企業などにとっては好条件になる。</w:t>
      </w:r>
    </w:p>
    <w:p w:rsidR="00534252" w:rsidRPr="005B1023" w:rsidRDefault="00534252" w:rsidP="00534252">
      <w:pPr>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それとは逆に、母国でのビジネス経験のある人材をあえて採用しないケースもある。つまり、少しでも母国で社会人経験をした留学等で日本に来る外国人に対し「教育しにくい」と決めつけてしまう企業も少なくないのである。</w:t>
      </w:r>
    </w:p>
    <w:p w:rsidR="00534252" w:rsidRPr="005B1023" w:rsidRDefault="00534252" w:rsidP="00534252">
      <w:pPr>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いずれにしても、日本企業の外国人採用に対する姿勢は、まだまだ消極的であり、とても慎重である。そして、待遇面、教育面など、外国人を受け入れる体制が整っている会社は、まだまだ非常に少ないように思われる。この大変な経済環境の中では仕方がない部分もあるものの、日本企業の外国人採用戦略は現状のままで良いのかと疑問をもたざるを得ない。日本式のビジネス能力を求めるのならば、日本に大志を抱き訪れ、「留学・就職をしたい、日本の企業で成長したい」と希望に燃える外国の若者に対し、日本企業が整理された体制で迎え入れることも必要なのではないかと思う。</w:t>
      </w:r>
    </w:p>
    <w:p w:rsidR="00534252" w:rsidRPr="005B1023" w:rsidRDefault="00534252" w:rsidP="00534252">
      <w:pPr>
        <w:ind w:firstLineChars="100" w:firstLine="200"/>
        <w:rPr>
          <w:rFonts w:asciiTheme="majorEastAsia" w:eastAsiaTheme="majorEastAsia" w:hAnsiTheme="majorEastAsia" w:cs="メイリオ"/>
          <w:sz w:val="20"/>
          <w:szCs w:val="20"/>
        </w:rPr>
      </w:pPr>
    </w:p>
    <w:p w:rsidR="00534252" w:rsidRPr="005B1023" w:rsidRDefault="00232C66" w:rsidP="00841523">
      <w:pPr>
        <w:spacing w:afterLines="50"/>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2</w:t>
      </w:r>
      <w:r w:rsidR="00534252" w:rsidRPr="005B1023">
        <w:rPr>
          <w:rFonts w:asciiTheme="majorEastAsia" w:eastAsiaTheme="majorEastAsia" w:hAnsiTheme="majorEastAsia" w:cs="メイリオ" w:hint="eastAsia"/>
          <w:b/>
          <w:sz w:val="20"/>
          <w:szCs w:val="20"/>
        </w:rPr>
        <w:t>.</w:t>
      </w:r>
      <w:r w:rsidR="00D87A2C" w:rsidRPr="005B1023">
        <w:rPr>
          <w:rFonts w:asciiTheme="majorEastAsia" w:eastAsiaTheme="majorEastAsia" w:hAnsiTheme="majorEastAsia" w:cs="メイリオ" w:hint="eastAsia"/>
          <w:b/>
          <w:sz w:val="20"/>
          <w:szCs w:val="20"/>
        </w:rPr>
        <w:t>Ⅱ</w:t>
      </w:r>
      <w:r w:rsidR="00534252" w:rsidRPr="005B1023">
        <w:rPr>
          <w:rFonts w:asciiTheme="majorEastAsia" w:eastAsiaTheme="majorEastAsia" w:hAnsiTheme="majorEastAsia" w:cs="メイリオ" w:hint="eastAsia"/>
          <w:b/>
          <w:sz w:val="20"/>
          <w:szCs w:val="20"/>
        </w:rPr>
        <w:t>.②　日本語能力</w:t>
      </w:r>
    </w:p>
    <w:p w:rsidR="00534252" w:rsidRPr="005B1023" w:rsidRDefault="00534252" w:rsidP="00534252">
      <w:pPr>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業界や職種によってレベルの要求度に差はあるものの、日系企業で働く以上、日本語能力を多くの企業が当然のように要求してくるのが実情である。対クライアントだけではなく、社内でコミュニケーションをスムーズにとるためには、採用に際して、日本語能力はどうしても判断基準の１つとなる。</w:t>
      </w:r>
    </w:p>
    <w:p w:rsidR="00534252" w:rsidRPr="005B1023" w:rsidRDefault="00534252" w:rsidP="00534252">
      <w:pPr>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しかし、ビジネスレベルで流暢に日本語を話せる人材を求める企業が多い一方で、近頃では日本語能力不問の求人が出る傾向もある。例えば、海外戦略を現地で展開したい企業は、日本語能力よりも、現地でどれだけの事業を担って行けるか、その人のビジネス能力、特に現地での経験を求めている。</w:t>
      </w:r>
    </w:p>
    <w:p w:rsidR="00534252" w:rsidRPr="005B1023" w:rsidRDefault="00534252" w:rsidP="00534252">
      <w:pPr>
        <w:ind w:firstLineChars="100" w:firstLine="200"/>
        <w:rPr>
          <w:rFonts w:asciiTheme="majorEastAsia" w:eastAsiaTheme="majorEastAsia" w:hAnsiTheme="majorEastAsia" w:cs="メイリオ"/>
          <w:sz w:val="20"/>
          <w:szCs w:val="20"/>
        </w:rPr>
      </w:pPr>
    </w:p>
    <w:p w:rsidR="00534252" w:rsidRPr="005B1023" w:rsidRDefault="00232C66" w:rsidP="00841523">
      <w:pPr>
        <w:spacing w:afterLines="50" w:line="340" w:lineRule="exact"/>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2</w:t>
      </w:r>
      <w:r w:rsidR="00534252" w:rsidRPr="005B1023">
        <w:rPr>
          <w:rFonts w:asciiTheme="majorEastAsia" w:eastAsiaTheme="majorEastAsia" w:hAnsiTheme="majorEastAsia" w:cs="メイリオ" w:hint="eastAsia"/>
          <w:b/>
          <w:sz w:val="20"/>
          <w:szCs w:val="20"/>
        </w:rPr>
        <w:t>.</w:t>
      </w:r>
      <w:r w:rsidR="00D87A2C" w:rsidRPr="005B1023">
        <w:rPr>
          <w:rFonts w:asciiTheme="majorEastAsia" w:eastAsiaTheme="majorEastAsia" w:hAnsiTheme="majorEastAsia" w:cs="メイリオ" w:hint="eastAsia"/>
          <w:b/>
          <w:sz w:val="20"/>
          <w:szCs w:val="20"/>
        </w:rPr>
        <w:t>Ⅱ</w:t>
      </w:r>
      <w:r w:rsidR="00534252" w:rsidRPr="005B1023">
        <w:rPr>
          <w:rFonts w:asciiTheme="majorEastAsia" w:eastAsiaTheme="majorEastAsia" w:hAnsiTheme="majorEastAsia" w:cs="メイリオ" w:hint="eastAsia"/>
          <w:b/>
          <w:sz w:val="20"/>
          <w:szCs w:val="20"/>
        </w:rPr>
        <w:t>.③　人物面</w:t>
      </w:r>
    </w:p>
    <w:p w:rsidR="00534252" w:rsidRPr="005B1023" w:rsidRDefault="00534252" w:rsidP="00534252">
      <w:pPr>
        <w:spacing w:line="340" w:lineRule="exact"/>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採用現場に立ち会って来た経験から、日系企業の外国人人材採用において、実は「人物面」が最も重要な事と考えられる。</w:t>
      </w:r>
    </w:p>
    <w:p w:rsidR="00534252" w:rsidRPr="005B1023" w:rsidRDefault="00534252" w:rsidP="00534252">
      <w:pPr>
        <w:spacing w:line="340" w:lineRule="exact"/>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入社後に、自社の雰囲気や社風等に合うかどうかというような日本人の採用時と同じ視点でのチェックもあるが、外国人を採用する際に企業が特にチェックするのは、その人材が日本人と同じような、物事の考え方ができるかどうかなのである。</w:t>
      </w:r>
    </w:p>
    <w:p w:rsidR="00534252" w:rsidRPr="005B1023" w:rsidRDefault="00534252" w:rsidP="00534252">
      <w:pPr>
        <w:spacing w:line="340" w:lineRule="exact"/>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 xml:space="preserve">　ビーコスの見解としては、この考え方が時代遅れとなりつつあり、これからの日本企業の発展に阻害すると思われる。新興国において急激な経済成長で、頭角を現してきた新しいグローバル企業や従来の競争相手の海外企業とも、まずは人材の争奪戦に勝たなければ、あらゆる側面で遅れを取ると思われる。日頃から社員に対し、「従来の固定観念を捨てろ」と強調しつつも、会社自体が「日本人の物事の考え方」という固定観念は捨てられないように見受けられる。</w:t>
      </w:r>
    </w:p>
    <w:p w:rsidR="00534252" w:rsidRPr="005B1023" w:rsidRDefault="00BA63C6" w:rsidP="00534252">
      <w:pPr>
        <w:spacing w:line="340" w:lineRule="exact"/>
        <w:rPr>
          <w:rFonts w:asciiTheme="majorEastAsia" w:eastAsiaTheme="majorEastAsia" w:hAnsiTheme="majorEastAsia" w:cs="メイリオ"/>
          <w:sz w:val="20"/>
          <w:szCs w:val="20"/>
        </w:rPr>
      </w:pPr>
      <w:r>
        <w:rPr>
          <w:rFonts w:asciiTheme="majorEastAsia" w:eastAsiaTheme="majorEastAsia" w:hAnsiTheme="majorEastAsia" w:cs="メイリオ" w:hint="eastAsia"/>
          <w:noProof/>
          <w:sz w:val="20"/>
          <w:szCs w:val="20"/>
          <w:lang w:bidi="ar-SA"/>
        </w:rPr>
        <w:drawing>
          <wp:anchor distT="0" distB="0" distL="114300" distR="114300" simplePos="0" relativeHeight="251665408" behindDoc="0" locked="0" layoutInCell="1" allowOverlap="1">
            <wp:simplePos x="0" y="0"/>
            <wp:positionH relativeFrom="margin">
              <wp:posOffset>2599055</wp:posOffset>
            </wp:positionH>
            <wp:positionV relativeFrom="margin">
              <wp:posOffset>5467985</wp:posOffset>
            </wp:positionV>
            <wp:extent cx="2960370" cy="2125345"/>
            <wp:effectExtent l="152400" t="114300" r="144780" b="84455"/>
            <wp:wrapSquare wrapText="bothSides"/>
            <wp:docPr id="2" name="図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cstate="print"/>
                    <a:srcRect/>
                    <a:stretch>
                      <a:fillRect/>
                    </a:stretch>
                  </pic:blipFill>
                  <pic:spPr bwMode="auto">
                    <a:xfrm>
                      <a:off x="0" y="0"/>
                      <a:ext cx="2960370" cy="2125345"/>
                    </a:xfrm>
                    <a:prstGeom prst="rect">
                      <a:avLst/>
                    </a:prstGeom>
                    <a:noFill/>
                    <a:ln w="19050" cmpd="thickThin">
                      <a:solidFill>
                        <a:srgbClr val="00B0F0"/>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relaxedInset"/>
                      <a:contourClr>
                        <a:srgbClr val="FFFFFF"/>
                      </a:contourClr>
                    </a:sp3d>
                  </pic:spPr>
                </pic:pic>
              </a:graphicData>
            </a:graphic>
          </wp:anchor>
        </w:drawing>
      </w:r>
      <w:r w:rsidR="00534252" w:rsidRPr="005B1023">
        <w:rPr>
          <w:rFonts w:asciiTheme="majorEastAsia" w:eastAsiaTheme="majorEastAsia" w:hAnsiTheme="majorEastAsia" w:cs="メイリオ" w:hint="eastAsia"/>
          <w:sz w:val="20"/>
          <w:szCs w:val="20"/>
        </w:rPr>
        <w:t xml:space="preserve">　しかし一方で、純粋にビジネスに対する姿勢、仕事に取り組む態度から人物を判断する企業も少なくない。それらの企業は、外国人の「日本人と違う部分」の価値を、真摯に受け止めているといえるだろう。</w:t>
      </w:r>
    </w:p>
    <w:p w:rsidR="00534252" w:rsidRDefault="00534252" w:rsidP="00534252">
      <w:pPr>
        <w:spacing w:line="340" w:lineRule="exact"/>
        <w:ind w:firstLineChars="100" w:firstLine="200"/>
        <w:rPr>
          <w:rFonts w:asciiTheme="majorEastAsia" w:eastAsiaTheme="majorEastAsia" w:hAnsiTheme="majorEastAsia" w:cs="メイリオ" w:hint="eastAsia"/>
          <w:sz w:val="20"/>
          <w:szCs w:val="20"/>
          <w:highlight w:val="yellow"/>
        </w:rPr>
      </w:pPr>
    </w:p>
    <w:p w:rsidR="00BA63C6" w:rsidRPr="005B1023" w:rsidRDefault="00BA63C6" w:rsidP="00534252">
      <w:pPr>
        <w:spacing w:line="340" w:lineRule="exact"/>
        <w:ind w:firstLineChars="100" w:firstLine="200"/>
        <w:rPr>
          <w:rFonts w:asciiTheme="majorEastAsia" w:eastAsiaTheme="majorEastAsia" w:hAnsiTheme="majorEastAsia" w:cs="メイリオ"/>
          <w:sz w:val="20"/>
          <w:szCs w:val="20"/>
          <w:highlight w:val="yellow"/>
        </w:rPr>
      </w:pPr>
    </w:p>
    <w:p w:rsidR="00534252" w:rsidRPr="005B1023" w:rsidRDefault="00534252" w:rsidP="003F7853">
      <w:pPr>
        <w:spacing w:line="340" w:lineRule="exact"/>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※右記の図はビーコスの取引企業に対してのアンケートの結果の一つであり、外国人採用にあたって企業が期待する点を表している。</w:t>
      </w:r>
    </w:p>
    <w:p w:rsidR="000C1A36" w:rsidRPr="005B1023" w:rsidRDefault="00014EE8" w:rsidP="000C1A36">
      <w:pPr>
        <w:widowControl/>
        <w:ind w:right="201"/>
        <w:jc w:val="right"/>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（図１０</w:t>
      </w:r>
      <w:r w:rsidR="000C1A36" w:rsidRPr="005B1023">
        <w:rPr>
          <w:rFonts w:asciiTheme="majorEastAsia" w:eastAsiaTheme="majorEastAsia" w:hAnsiTheme="majorEastAsia" w:cs="メイリオ" w:hint="eastAsia"/>
          <w:b/>
          <w:sz w:val="20"/>
          <w:szCs w:val="20"/>
        </w:rPr>
        <w:t>）</w:t>
      </w:r>
    </w:p>
    <w:p w:rsidR="000C1A36" w:rsidRPr="005B1023" w:rsidRDefault="000C1A36" w:rsidP="003F7853">
      <w:pPr>
        <w:widowControl/>
        <w:jc w:val="left"/>
        <w:rPr>
          <w:rFonts w:asciiTheme="majorEastAsia" w:eastAsiaTheme="majorEastAsia" w:hAnsiTheme="majorEastAsia" w:cs="メイリオ"/>
          <w:b/>
          <w:sz w:val="22"/>
          <w:szCs w:val="22"/>
        </w:rPr>
      </w:pPr>
    </w:p>
    <w:p w:rsidR="000C1A36" w:rsidRPr="005B1023" w:rsidRDefault="000C1A36" w:rsidP="003F7853">
      <w:pPr>
        <w:widowControl/>
        <w:jc w:val="left"/>
        <w:rPr>
          <w:rFonts w:asciiTheme="majorEastAsia" w:eastAsiaTheme="majorEastAsia" w:hAnsiTheme="majorEastAsia" w:cs="メイリオ"/>
          <w:b/>
          <w:sz w:val="22"/>
          <w:szCs w:val="22"/>
        </w:rPr>
      </w:pPr>
    </w:p>
    <w:p w:rsidR="00F81E8B" w:rsidRPr="005B1023" w:rsidRDefault="00F81E8B" w:rsidP="00976096">
      <w:pPr>
        <w:spacing w:line="420" w:lineRule="exact"/>
        <w:rPr>
          <w:rFonts w:asciiTheme="majorEastAsia" w:eastAsiaTheme="majorEastAsia" w:hAnsiTheme="majorEastAsia" w:cs="メイリオ"/>
          <w:b/>
          <w:sz w:val="22"/>
          <w:szCs w:val="22"/>
        </w:rPr>
      </w:pPr>
    </w:p>
    <w:p w:rsidR="00976096" w:rsidRPr="005B1023" w:rsidRDefault="00976096" w:rsidP="00976096">
      <w:pPr>
        <w:spacing w:line="420" w:lineRule="exact"/>
        <w:rPr>
          <w:rFonts w:asciiTheme="majorEastAsia" w:eastAsiaTheme="majorEastAsia" w:hAnsiTheme="majorEastAsia" w:cs="メイリオ"/>
          <w:b/>
          <w:sz w:val="22"/>
          <w:szCs w:val="22"/>
        </w:rPr>
      </w:pPr>
      <w:r w:rsidRPr="005B1023">
        <w:rPr>
          <w:rFonts w:asciiTheme="majorEastAsia" w:eastAsiaTheme="majorEastAsia" w:hAnsiTheme="majorEastAsia" w:cs="メイリオ" w:hint="eastAsia"/>
          <w:b/>
          <w:sz w:val="22"/>
          <w:szCs w:val="22"/>
        </w:rPr>
        <w:lastRenderedPageBreak/>
        <w:t>3.　　 外国人人材紹介会社の役割</w:t>
      </w:r>
    </w:p>
    <w:p w:rsidR="00D4040F" w:rsidRPr="005B1023" w:rsidRDefault="00976096" w:rsidP="00841523">
      <w:pPr>
        <w:spacing w:afterLines="50" w:line="360" w:lineRule="exact"/>
        <w:rPr>
          <w:rFonts w:asciiTheme="majorEastAsia" w:eastAsiaTheme="majorEastAsia" w:hAnsiTheme="majorEastAsia" w:cs="メイリオ"/>
          <w:b/>
          <w:szCs w:val="21"/>
        </w:rPr>
      </w:pPr>
      <w:r w:rsidRPr="005B1023">
        <w:rPr>
          <w:rFonts w:asciiTheme="majorEastAsia" w:eastAsiaTheme="majorEastAsia" w:hAnsiTheme="majorEastAsia" w:cs="メイリオ" w:hint="eastAsia"/>
          <w:b/>
          <w:szCs w:val="21"/>
        </w:rPr>
        <w:t>3</w:t>
      </w:r>
      <w:r w:rsidR="008C73C8" w:rsidRPr="005B1023">
        <w:rPr>
          <w:rFonts w:asciiTheme="majorEastAsia" w:eastAsiaTheme="majorEastAsia" w:hAnsiTheme="majorEastAsia" w:cs="メイリオ" w:hint="eastAsia"/>
          <w:b/>
          <w:szCs w:val="21"/>
        </w:rPr>
        <w:t>.</w:t>
      </w:r>
      <w:r w:rsidR="00D87A2C" w:rsidRPr="005B1023">
        <w:rPr>
          <w:rFonts w:asciiTheme="majorEastAsia" w:eastAsiaTheme="majorEastAsia" w:hAnsiTheme="majorEastAsia" w:cs="メイリオ" w:hint="eastAsia"/>
          <w:b/>
          <w:szCs w:val="21"/>
        </w:rPr>
        <w:t xml:space="preserve">　Ⅰ　</w:t>
      </w:r>
      <w:r w:rsidR="00D4040F" w:rsidRPr="005B1023">
        <w:rPr>
          <w:rFonts w:asciiTheme="majorEastAsia" w:eastAsiaTheme="majorEastAsia" w:hAnsiTheme="majorEastAsia" w:cs="メイリオ" w:hint="eastAsia"/>
          <w:b/>
          <w:szCs w:val="21"/>
        </w:rPr>
        <w:t>マッチングのために</w:t>
      </w:r>
    </w:p>
    <w:p w:rsidR="001A5F5C" w:rsidRPr="005B1023" w:rsidRDefault="00976096" w:rsidP="00841523">
      <w:pPr>
        <w:spacing w:afterLines="50" w:line="360" w:lineRule="exact"/>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3</w:t>
      </w:r>
      <w:r w:rsidR="008C73C8" w:rsidRPr="005B1023">
        <w:rPr>
          <w:rFonts w:asciiTheme="majorEastAsia" w:eastAsiaTheme="majorEastAsia" w:hAnsiTheme="majorEastAsia" w:cs="メイリオ" w:hint="eastAsia"/>
          <w:b/>
          <w:sz w:val="20"/>
          <w:szCs w:val="20"/>
        </w:rPr>
        <w:t>.</w:t>
      </w:r>
      <w:r w:rsidR="00D87A2C" w:rsidRPr="005B1023">
        <w:rPr>
          <w:rFonts w:asciiTheme="majorEastAsia" w:eastAsiaTheme="majorEastAsia" w:hAnsiTheme="majorEastAsia" w:cs="メイリオ" w:hint="eastAsia"/>
          <w:b/>
          <w:sz w:val="20"/>
          <w:szCs w:val="20"/>
        </w:rPr>
        <w:t>Ⅰ</w:t>
      </w:r>
      <w:r w:rsidR="008C73C8" w:rsidRPr="005B1023">
        <w:rPr>
          <w:rFonts w:asciiTheme="majorEastAsia" w:eastAsiaTheme="majorEastAsia" w:hAnsiTheme="majorEastAsia" w:cs="メイリオ" w:hint="eastAsia"/>
          <w:b/>
          <w:sz w:val="20"/>
          <w:szCs w:val="20"/>
        </w:rPr>
        <w:t>．①</w:t>
      </w:r>
      <w:r w:rsidRPr="005B1023">
        <w:rPr>
          <w:rFonts w:asciiTheme="majorEastAsia" w:eastAsiaTheme="majorEastAsia" w:hAnsiTheme="majorEastAsia" w:cs="メイリオ" w:hint="eastAsia"/>
          <w:b/>
          <w:sz w:val="20"/>
          <w:szCs w:val="20"/>
        </w:rPr>
        <w:t xml:space="preserve">　</w:t>
      </w:r>
      <w:r w:rsidR="001A5F5C" w:rsidRPr="005B1023">
        <w:rPr>
          <w:rFonts w:asciiTheme="majorEastAsia" w:eastAsiaTheme="majorEastAsia" w:hAnsiTheme="majorEastAsia" w:cs="メイリオ" w:hint="eastAsia"/>
          <w:b/>
          <w:sz w:val="20"/>
          <w:szCs w:val="20"/>
        </w:rPr>
        <w:t>念入り</w:t>
      </w:r>
      <w:r w:rsidR="004951A6" w:rsidRPr="005B1023">
        <w:rPr>
          <w:rFonts w:asciiTheme="majorEastAsia" w:eastAsiaTheme="majorEastAsia" w:hAnsiTheme="majorEastAsia" w:cs="メイリオ" w:hint="eastAsia"/>
          <w:b/>
          <w:sz w:val="20"/>
          <w:szCs w:val="20"/>
        </w:rPr>
        <w:t>な</w:t>
      </w:r>
      <w:r w:rsidR="001A5F5C" w:rsidRPr="005B1023">
        <w:rPr>
          <w:rFonts w:asciiTheme="majorEastAsia" w:eastAsiaTheme="majorEastAsia" w:hAnsiTheme="majorEastAsia" w:cs="メイリオ" w:hint="eastAsia"/>
          <w:b/>
          <w:sz w:val="20"/>
          <w:szCs w:val="20"/>
        </w:rPr>
        <w:t>ヒアリング、適切なアドバイス</w:t>
      </w:r>
    </w:p>
    <w:p w:rsidR="00D4040F" w:rsidRPr="005B1023" w:rsidRDefault="001A5F5C" w:rsidP="00C07C8E">
      <w:pPr>
        <w:spacing w:line="360" w:lineRule="exact"/>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ビーコスでは、企業から</w:t>
      </w:r>
      <w:r w:rsidR="001646D6" w:rsidRPr="005B1023">
        <w:rPr>
          <w:rFonts w:asciiTheme="majorEastAsia" w:eastAsiaTheme="majorEastAsia" w:hAnsiTheme="majorEastAsia" w:cs="メイリオ" w:hint="eastAsia"/>
          <w:sz w:val="20"/>
          <w:szCs w:val="20"/>
        </w:rPr>
        <w:t>の</w:t>
      </w:r>
      <w:r w:rsidRPr="005B1023">
        <w:rPr>
          <w:rFonts w:asciiTheme="majorEastAsia" w:eastAsiaTheme="majorEastAsia" w:hAnsiTheme="majorEastAsia" w:cs="メイリオ" w:hint="eastAsia"/>
          <w:sz w:val="20"/>
          <w:szCs w:val="20"/>
        </w:rPr>
        <w:t>問い合わせ</w:t>
      </w:r>
      <w:r w:rsidR="004E4411" w:rsidRPr="005B1023">
        <w:rPr>
          <w:rFonts w:asciiTheme="majorEastAsia" w:eastAsiaTheme="majorEastAsia" w:hAnsiTheme="majorEastAsia" w:cs="メイリオ" w:hint="eastAsia"/>
          <w:sz w:val="20"/>
          <w:szCs w:val="20"/>
        </w:rPr>
        <w:t>を受けた</w:t>
      </w:r>
      <w:r w:rsidRPr="005B1023">
        <w:rPr>
          <w:rFonts w:asciiTheme="majorEastAsia" w:eastAsiaTheme="majorEastAsia" w:hAnsiTheme="majorEastAsia" w:cs="メイリオ" w:hint="eastAsia"/>
          <w:sz w:val="20"/>
          <w:szCs w:val="20"/>
        </w:rPr>
        <w:t>段階から</w:t>
      </w:r>
      <w:r w:rsidR="003D4582" w:rsidRPr="005B1023">
        <w:rPr>
          <w:rFonts w:asciiTheme="majorEastAsia" w:eastAsiaTheme="majorEastAsia" w:hAnsiTheme="majorEastAsia" w:cs="メイリオ" w:hint="eastAsia"/>
          <w:sz w:val="20"/>
          <w:szCs w:val="20"/>
        </w:rPr>
        <w:t>細目</w:t>
      </w:r>
      <w:r w:rsidRPr="005B1023">
        <w:rPr>
          <w:rFonts w:asciiTheme="majorEastAsia" w:eastAsiaTheme="majorEastAsia" w:hAnsiTheme="majorEastAsia" w:cs="メイリオ" w:hint="eastAsia"/>
          <w:sz w:val="20"/>
          <w:szCs w:val="20"/>
        </w:rPr>
        <w:t>にニーズを</w:t>
      </w:r>
      <w:r w:rsidR="001646D6" w:rsidRPr="005B1023">
        <w:rPr>
          <w:rFonts w:asciiTheme="majorEastAsia" w:eastAsiaTheme="majorEastAsia" w:hAnsiTheme="majorEastAsia" w:cs="メイリオ" w:hint="eastAsia"/>
          <w:sz w:val="20"/>
          <w:szCs w:val="20"/>
        </w:rPr>
        <w:t>ヒアリングする</w:t>
      </w:r>
      <w:r w:rsidR="00BD69D3" w:rsidRPr="005B1023">
        <w:rPr>
          <w:rFonts w:asciiTheme="majorEastAsia" w:eastAsiaTheme="majorEastAsia" w:hAnsiTheme="majorEastAsia" w:cs="メイリオ" w:hint="eastAsia"/>
          <w:sz w:val="20"/>
          <w:szCs w:val="20"/>
        </w:rPr>
        <w:t>ことを徹底している。</w:t>
      </w:r>
      <w:r w:rsidRPr="005B1023">
        <w:rPr>
          <w:rFonts w:asciiTheme="majorEastAsia" w:eastAsiaTheme="majorEastAsia" w:hAnsiTheme="majorEastAsia" w:cs="メイリオ" w:hint="eastAsia"/>
          <w:sz w:val="20"/>
          <w:szCs w:val="20"/>
        </w:rPr>
        <w:t>面会の際は、</w:t>
      </w:r>
      <w:r w:rsidR="00022EC5" w:rsidRPr="005B1023">
        <w:rPr>
          <w:rFonts w:asciiTheme="majorEastAsia" w:eastAsiaTheme="majorEastAsia" w:hAnsiTheme="majorEastAsia" w:cs="メイリオ" w:hint="eastAsia"/>
          <w:sz w:val="20"/>
          <w:szCs w:val="20"/>
        </w:rPr>
        <w:t>募集背景、求める人材の人物像・詳細のスキル、採用後の勤務プ</w:t>
      </w:r>
      <w:r w:rsidR="00BD69D3" w:rsidRPr="005B1023">
        <w:rPr>
          <w:rFonts w:asciiTheme="majorEastAsia" w:eastAsiaTheme="majorEastAsia" w:hAnsiTheme="majorEastAsia" w:cs="メイリオ" w:hint="eastAsia"/>
          <w:sz w:val="20"/>
          <w:szCs w:val="20"/>
        </w:rPr>
        <w:t>ロセスまで具体的に伺い、登録人材の状況の説明を交えながら、企業</w:t>
      </w:r>
      <w:r w:rsidR="00022EC5" w:rsidRPr="005B1023">
        <w:rPr>
          <w:rFonts w:asciiTheme="majorEastAsia" w:eastAsiaTheme="majorEastAsia" w:hAnsiTheme="majorEastAsia" w:cs="メイリオ" w:hint="eastAsia"/>
          <w:sz w:val="20"/>
          <w:szCs w:val="20"/>
        </w:rPr>
        <w:t>にとって最善の採用活動になるようにヒアリング</w:t>
      </w:r>
      <w:r w:rsidR="00BD69D3" w:rsidRPr="005B1023">
        <w:rPr>
          <w:rFonts w:asciiTheme="majorEastAsia" w:eastAsiaTheme="majorEastAsia" w:hAnsiTheme="majorEastAsia" w:cs="メイリオ" w:hint="eastAsia"/>
          <w:sz w:val="20"/>
          <w:szCs w:val="20"/>
        </w:rPr>
        <w:t>をすることが</w:t>
      </w:r>
      <w:r w:rsidR="003D4582" w:rsidRPr="005B1023">
        <w:rPr>
          <w:rFonts w:asciiTheme="majorEastAsia" w:eastAsiaTheme="majorEastAsia" w:hAnsiTheme="majorEastAsia" w:cs="メイリオ" w:hint="eastAsia"/>
          <w:sz w:val="20"/>
          <w:szCs w:val="20"/>
        </w:rPr>
        <w:t>ビーコス</w:t>
      </w:r>
      <w:r w:rsidR="00BD69D3" w:rsidRPr="005B1023">
        <w:rPr>
          <w:rFonts w:asciiTheme="majorEastAsia" w:eastAsiaTheme="majorEastAsia" w:hAnsiTheme="majorEastAsia" w:cs="メイリオ" w:hint="eastAsia"/>
          <w:sz w:val="20"/>
          <w:szCs w:val="20"/>
        </w:rPr>
        <w:t>のスタイル</w:t>
      </w:r>
      <w:r w:rsidR="001646D6" w:rsidRPr="005B1023">
        <w:rPr>
          <w:rFonts w:asciiTheme="majorEastAsia" w:eastAsiaTheme="majorEastAsia" w:hAnsiTheme="majorEastAsia" w:cs="メイリオ" w:hint="eastAsia"/>
          <w:sz w:val="20"/>
          <w:szCs w:val="20"/>
        </w:rPr>
        <w:t>である</w:t>
      </w:r>
      <w:r w:rsidR="00022EC5" w:rsidRPr="005B1023">
        <w:rPr>
          <w:rFonts w:asciiTheme="majorEastAsia" w:eastAsiaTheme="majorEastAsia" w:hAnsiTheme="majorEastAsia" w:cs="メイリオ" w:hint="eastAsia"/>
          <w:sz w:val="20"/>
          <w:szCs w:val="20"/>
        </w:rPr>
        <w:t>。</w:t>
      </w:r>
    </w:p>
    <w:p w:rsidR="00022EC5" w:rsidRPr="005B1023" w:rsidRDefault="00BD69D3" w:rsidP="00C07C8E">
      <w:pPr>
        <w:spacing w:line="360" w:lineRule="exact"/>
        <w:ind w:firstLineChars="100" w:firstLine="200"/>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その上で</w:t>
      </w:r>
      <w:r w:rsidR="000E47EE" w:rsidRPr="005B1023">
        <w:rPr>
          <w:rFonts w:asciiTheme="majorEastAsia" w:eastAsiaTheme="majorEastAsia" w:hAnsiTheme="majorEastAsia" w:cs="メイリオ" w:hint="eastAsia"/>
          <w:sz w:val="20"/>
          <w:szCs w:val="20"/>
        </w:rPr>
        <w:t>、</w:t>
      </w:r>
      <w:r w:rsidRPr="005B1023">
        <w:rPr>
          <w:rFonts w:asciiTheme="majorEastAsia" w:eastAsiaTheme="majorEastAsia" w:hAnsiTheme="majorEastAsia" w:cs="メイリオ" w:hint="eastAsia"/>
          <w:sz w:val="20"/>
          <w:szCs w:val="20"/>
        </w:rPr>
        <w:t>企業</w:t>
      </w:r>
      <w:r w:rsidR="00022EC5" w:rsidRPr="005B1023">
        <w:rPr>
          <w:rFonts w:asciiTheme="majorEastAsia" w:eastAsiaTheme="majorEastAsia" w:hAnsiTheme="majorEastAsia" w:cs="メイリオ" w:hint="eastAsia"/>
          <w:sz w:val="20"/>
          <w:szCs w:val="20"/>
        </w:rPr>
        <w:t>の求める人材像</w:t>
      </w:r>
      <w:r w:rsidR="004951A6" w:rsidRPr="005B1023">
        <w:rPr>
          <w:rFonts w:asciiTheme="majorEastAsia" w:eastAsiaTheme="majorEastAsia" w:hAnsiTheme="majorEastAsia" w:cs="メイリオ" w:hint="eastAsia"/>
          <w:sz w:val="20"/>
          <w:szCs w:val="20"/>
        </w:rPr>
        <w:t>に</w:t>
      </w:r>
      <w:r w:rsidR="00022EC5" w:rsidRPr="005B1023">
        <w:rPr>
          <w:rFonts w:asciiTheme="majorEastAsia" w:eastAsiaTheme="majorEastAsia" w:hAnsiTheme="majorEastAsia" w:cs="メイリオ" w:hint="eastAsia"/>
          <w:sz w:val="20"/>
          <w:szCs w:val="20"/>
        </w:rPr>
        <w:t>忠実</w:t>
      </w:r>
      <w:r w:rsidR="000E47EE" w:rsidRPr="005B1023">
        <w:rPr>
          <w:rFonts w:asciiTheme="majorEastAsia" w:eastAsiaTheme="majorEastAsia" w:hAnsiTheme="majorEastAsia" w:cs="メイリオ" w:hint="eastAsia"/>
          <w:sz w:val="20"/>
          <w:szCs w:val="20"/>
        </w:rPr>
        <w:t>に登録人材へ募集をかけ、応募者とは何度か</w:t>
      </w:r>
      <w:r w:rsidR="00022EC5" w:rsidRPr="005B1023">
        <w:rPr>
          <w:rFonts w:asciiTheme="majorEastAsia" w:eastAsiaTheme="majorEastAsia" w:hAnsiTheme="majorEastAsia" w:cs="メイリオ" w:hint="eastAsia"/>
          <w:sz w:val="20"/>
          <w:szCs w:val="20"/>
        </w:rPr>
        <w:t>話</w:t>
      </w:r>
      <w:r w:rsidRPr="005B1023">
        <w:rPr>
          <w:rFonts w:asciiTheme="majorEastAsia" w:eastAsiaTheme="majorEastAsia" w:hAnsiTheme="majorEastAsia" w:cs="メイリオ" w:hint="eastAsia"/>
          <w:sz w:val="20"/>
          <w:szCs w:val="20"/>
        </w:rPr>
        <w:t>し合う場</w:t>
      </w:r>
      <w:r w:rsidR="00022EC5" w:rsidRPr="005B1023">
        <w:rPr>
          <w:rFonts w:asciiTheme="majorEastAsia" w:eastAsiaTheme="majorEastAsia" w:hAnsiTheme="majorEastAsia" w:cs="メイリオ" w:hint="eastAsia"/>
          <w:sz w:val="20"/>
          <w:szCs w:val="20"/>
        </w:rPr>
        <w:t>を通して</w:t>
      </w:r>
      <w:r w:rsidRPr="005B1023">
        <w:rPr>
          <w:rFonts w:asciiTheme="majorEastAsia" w:eastAsiaTheme="majorEastAsia" w:hAnsiTheme="majorEastAsia" w:cs="メイリオ" w:hint="eastAsia"/>
          <w:sz w:val="20"/>
          <w:szCs w:val="20"/>
        </w:rPr>
        <w:t>、</w:t>
      </w:r>
      <w:r w:rsidR="00022EC5" w:rsidRPr="005B1023">
        <w:rPr>
          <w:rFonts w:asciiTheme="majorEastAsia" w:eastAsiaTheme="majorEastAsia" w:hAnsiTheme="majorEastAsia" w:cs="メイリオ" w:hint="eastAsia"/>
          <w:sz w:val="20"/>
          <w:szCs w:val="20"/>
        </w:rPr>
        <w:t>履歴書・職務経歴書の完成まで</w:t>
      </w:r>
      <w:r w:rsidRPr="005B1023">
        <w:rPr>
          <w:rFonts w:asciiTheme="majorEastAsia" w:eastAsiaTheme="majorEastAsia" w:hAnsiTheme="majorEastAsia" w:cs="メイリオ" w:hint="eastAsia"/>
          <w:sz w:val="20"/>
          <w:szCs w:val="20"/>
        </w:rPr>
        <w:t>をサポートしながら、応募者本人の全体像と希望等も</w:t>
      </w:r>
      <w:r w:rsidR="00022EC5" w:rsidRPr="005B1023">
        <w:rPr>
          <w:rFonts w:asciiTheme="majorEastAsia" w:eastAsiaTheme="majorEastAsia" w:hAnsiTheme="majorEastAsia" w:cs="メイリオ" w:hint="eastAsia"/>
          <w:sz w:val="20"/>
          <w:szCs w:val="20"/>
        </w:rPr>
        <w:t>きちんと</w:t>
      </w:r>
      <w:r w:rsidRPr="005B1023">
        <w:rPr>
          <w:rFonts w:asciiTheme="majorEastAsia" w:eastAsiaTheme="majorEastAsia" w:hAnsiTheme="majorEastAsia" w:cs="メイリオ" w:hint="eastAsia"/>
          <w:sz w:val="20"/>
          <w:szCs w:val="20"/>
        </w:rPr>
        <w:t>把握することを徹底している。</w:t>
      </w:r>
    </w:p>
    <w:p w:rsidR="000E47EE" w:rsidRPr="005B1023" w:rsidRDefault="000E47EE" w:rsidP="00643692">
      <w:pPr>
        <w:spacing w:line="360" w:lineRule="exact"/>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 xml:space="preserve">　</w:t>
      </w:r>
      <w:r w:rsidR="00BD69D3" w:rsidRPr="005B1023">
        <w:rPr>
          <w:rFonts w:asciiTheme="majorEastAsia" w:eastAsiaTheme="majorEastAsia" w:hAnsiTheme="majorEastAsia" w:cs="メイリオ" w:hint="eastAsia"/>
          <w:sz w:val="20"/>
          <w:szCs w:val="20"/>
        </w:rPr>
        <w:t>応募者の応募書類を企業</w:t>
      </w:r>
      <w:r w:rsidR="0009552B" w:rsidRPr="005B1023">
        <w:rPr>
          <w:rFonts w:asciiTheme="majorEastAsia" w:eastAsiaTheme="majorEastAsia" w:hAnsiTheme="majorEastAsia" w:cs="メイリオ" w:hint="eastAsia"/>
          <w:sz w:val="20"/>
          <w:szCs w:val="20"/>
        </w:rPr>
        <w:t>へ提出し、書類選考の段階に入っ</w:t>
      </w:r>
      <w:r w:rsidR="004951A6" w:rsidRPr="005B1023">
        <w:rPr>
          <w:rFonts w:asciiTheme="majorEastAsia" w:eastAsiaTheme="majorEastAsia" w:hAnsiTheme="majorEastAsia" w:cs="メイリオ" w:hint="eastAsia"/>
          <w:sz w:val="20"/>
          <w:szCs w:val="20"/>
        </w:rPr>
        <w:t>てから</w:t>
      </w:r>
      <w:r w:rsidR="00BD69D3" w:rsidRPr="005B1023">
        <w:rPr>
          <w:rFonts w:asciiTheme="majorEastAsia" w:eastAsiaTheme="majorEastAsia" w:hAnsiTheme="majorEastAsia" w:cs="メイリオ" w:hint="eastAsia"/>
          <w:sz w:val="20"/>
          <w:szCs w:val="20"/>
        </w:rPr>
        <w:t>も、企業</w:t>
      </w:r>
      <w:r w:rsidR="0009552B" w:rsidRPr="005B1023">
        <w:rPr>
          <w:rFonts w:asciiTheme="majorEastAsia" w:eastAsiaTheme="majorEastAsia" w:hAnsiTheme="majorEastAsia" w:cs="メイリオ" w:hint="eastAsia"/>
          <w:sz w:val="20"/>
          <w:szCs w:val="20"/>
        </w:rPr>
        <w:t>の質問に答え、本人</w:t>
      </w:r>
      <w:r w:rsidR="00BD69D3" w:rsidRPr="005B1023">
        <w:rPr>
          <w:rFonts w:asciiTheme="majorEastAsia" w:eastAsiaTheme="majorEastAsia" w:hAnsiTheme="majorEastAsia" w:cs="メイリオ" w:hint="eastAsia"/>
          <w:sz w:val="20"/>
          <w:szCs w:val="20"/>
        </w:rPr>
        <w:t>の状況を詳しく伝え、疑問の残らないよう懸念点をすべてクリアにすることが、結果としてよいマッチングに繋がると考え</w:t>
      </w:r>
      <w:r w:rsidR="001646D6" w:rsidRPr="005B1023">
        <w:rPr>
          <w:rFonts w:asciiTheme="majorEastAsia" w:eastAsiaTheme="majorEastAsia" w:hAnsiTheme="majorEastAsia" w:cs="メイリオ" w:hint="eastAsia"/>
          <w:sz w:val="20"/>
          <w:szCs w:val="20"/>
        </w:rPr>
        <w:t>ている</w:t>
      </w:r>
      <w:r w:rsidR="00BD69D3" w:rsidRPr="005B1023">
        <w:rPr>
          <w:rFonts w:asciiTheme="majorEastAsia" w:eastAsiaTheme="majorEastAsia" w:hAnsiTheme="majorEastAsia" w:cs="メイリオ" w:hint="eastAsia"/>
          <w:sz w:val="20"/>
          <w:szCs w:val="20"/>
        </w:rPr>
        <w:t>からだ</w:t>
      </w:r>
      <w:r w:rsidR="001646D6" w:rsidRPr="005B1023">
        <w:rPr>
          <w:rFonts w:asciiTheme="majorEastAsia" w:eastAsiaTheme="majorEastAsia" w:hAnsiTheme="majorEastAsia" w:cs="メイリオ" w:hint="eastAsia"/>
          <w:sz w:val="20"/>
          <w:szCs w:val="20"/>
        </w:rPr>
        <w:t>である</w:t>
      </w:r>
      <w:r w:rsidR="0009552B" w:rsidRPr="005B1023">
        <w:rPr>
          <w:rFonts w:asciiTheme="majorEastAsia" w:eastAsiaTheme="majorEastAsia" w:hAnsiTheme="majorEastAsia" w:cs="メイリオ" w:hint="eastAsia"/>
          <w:sz w:val="20"/>
          <w:szCs w:val="20"/>
        </w:rPr>
        <w:t>。</w:t>
      </w:r>
    </w:p>
    <w:p w:rsidR="00E67ADE" w:rsidRPr="005B1023" w:rsidRDefault="00E67ADE" w:rsidP="00643692">
      <w:pPr>
        <w:spacing w:line="360" w:lineRule="exact"/>
        <w:rPr>
          <w:rFonts w:asciiTheme="majorEastAsia" w:eastAsiaTheme="majorEastAsia" w:hAnsiTheme="majorEastAsia" w:cs="メイリオ"/>
          <w:sz w:val="20"/>
          <w:szCs w:val="20"/>
        </w:rPr>
      </w:pPr>
    </w:p>
    <w:p w:rsidR="00724B5D" w:rsidRPr="005B1023" w:rsidRDefault="00976096" w:rsidP="00841523">
      <w:pPr>
        <w:spacing w:afterLines="50" w:line="360" w:lineRule="exact"/>
        <w:rPr>
          <w:rFonts w:asciiTheme="majorEastAsia" w:eastAsiaTheme="majorEastAsia" w:hAnsiTheme="majorEastAsia" w:cs="メイリオ"/>
          <w:b/>
          <w:sz w:val="20"/>
          <w:szCs w:val="20"/>
        </w:rPr>
      </w:pPr>
      <w:r w:rsidRPr="005B1023">
        <w:rPr>
          <w:rFonts w:asciiTheme="majorEastAsia" w:eastAsiaTheme="majorEastAsia" w:hAnsiTheme="majorEastAsia" w:cs="メイリオ" w:hint="eastAsia"/>
          <w:b/>
          <w:sz w:val="20"/>
          <w:szCs w:val="20"/>
        </w:rPr>
        <w:t>3</w:t>
      </w:r>
      <w:r w:rsidR="008C73C8" w:rsidRPr="005B1023">
        <w:rPr>
          <w:rFonts w:asciiTheme="majorEastAsia" w:eastAsiaTheme="majorEastAsia" w:hAnsiTheme="majorEastAsia" w:cs="メイリオ" w:hint="eastAsia"/>
          <w:b/>
          <w:sz w:val="20"/>
          <w:szCs w:val="20"/>
        </w:rPr>
        <w:t>.</w:t>
      </w:r>
      <w:r w:rsidR="00D87A2C" w:rsidRPr="005B1023">
        <w:rPr>
          <w:rFonts w:asciiTheme="majorEastAsia" w:eastAsiaTheme="majorEastAsia" w:hAnsiTheme="majorEastAsia" w:cs="メイリオ" w:hint="eastAsia"/>
          <w:b/>
          <w:sz w:val="20"/>
          <w:szCs w:val="20"/>
        </w:rPr>
        <w:t>Ⅰ</w:t>
      </w:r>
      <w:r w:rsidR="008C73C8" w:rsidRPr="005B1023">
        <w:rPr>
          <w:rFonts w:asciiTheme="majorEastAsia" w:eastAsiaTheme="majorEastAsia" w:hAnsiTheme="majorEastAsia" w:cs="メイリオ" w:hint="eastAsia"/>
          <w:b/>
          <w:sz w:val="20"/>
          <w:szCs w:val="20"/>
        </w:rPr>
        <w:t>．②</w:t>
      </w:r>
      <w:r w:rsidR="001A5F5C" w:rsidRPr="005B1023">
        <w:rPr>
          <w:rFonts w:asciiTheme="majorEastAsia" w:eastAsiaTheme="majorEastAsia" w:hAnsiTheme="majorEastAsia" w:cs="メイリオ" w:hint="eastAsia"/>
          <w:b/>
          <w:sz w:val="20"/>
          <w:szCs w:val="20"/>
        </w:rPr>
        <w:t>求人案件受注から入社に至るまで</w:t>
      </w:r>
      <w:r w:rsidR="0009552B" w:rsidRPr="005B1023">
        <w:rPr>
          <w:rFonts w:asciiTheme="majorEastAsia" w:eastAsiaTheme="majorEastAsia" w:hAnsiTheme="majorEastAsia" w:cs="メイリオ" w:hint="eastAsia"/>
          <w:b/>
          <w:sz w:val="20"/>
          <w:szCs w:val="20"/>
        </w:rPr>
        <w:t>の双方へのケア</w:t>
      </w:r>
    </w:p>
    <w:p w:rsidR="0009552B" w:rsidRPr="005B1023" w:rsidRDefault="0009552B" w:rsidP="00643692">
      <w:pPr>
        <w:spacing w:line="360" w:lineRule="exact"/>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 xml:space="preserve">　人材紹介会社として</w:t>
      </w:r>
      <w:r w:rsidR="003F61C4" w:rsidRPr="005B1023">
        <w:rPr>
          <w:rFonts w:asciiTheme="majorEastAsia" w:eastAsiaTheme="majorEastAsia" w:hAnsiTheme="majorEastAsia" w:cs="メイリオ" w:hint="eastAsia"/>
          <w:sz w:val="20"/>
          <w:szCs w:val="20"/>
        </w:rPr>
        <w:t>の経験上</w:t>
      </w:r>
      <w:r w:rsidRPr="005B1023">
        <w:rPr>
          <w:rFonts w:asciiTheme="majorEastAsia" w:eastAsiaTheme="majorEastAsia" w:hAnsiTheme="majorEastAsia" w:cs="メイリオ" w:hint="eastAsia"/>
          <w:sz w:val="20"/>
          <w:szCs w:val="20"/>
        </w:rPr>
        <w:t>、</w:t>
      </w:r>
      <w:r w:rsidR="009E5411" w:rsidRPr="005B1023">
        <w:rPr>
          <w:rFonts w:asciiTheme="majorEastAsia" w:eastAsiaTheme="majorEastAsia" w:hAnsiTheme="majorEastAsia" w:cs="メイリオ" w:hint="eastAsia"/>
          <w:sz w:val="20"/>
          <w:szCs w:val="20"/>
        </w:rPr>
        <w:t>企業の</w:t>
      </w:r>
      <w:r w:rsidRPr="005B1023">
        <w:rPr>
          <w:rFonts w:asciiTheme="majorEastAsia" w:eastAsiaTheme="majorEastAsia" w:hAnsiTheme="majorEastAsia" w:cs="メイリオ" w:hint="eastAsia"/>
          <w:sz w:val="20"/>
          <w:szCs w:val="20"/>
        </w:rPr>
        <w:t>求める人材のスペック</w:t>
      </w:r>
      <w:r w:rsidR="004E4411" w:rsidRPr="005B1023">
        <w:rPr>
          <w:rFonts w:asciiTheme="majorEastAsia" w:eastAsiaTheme="majorEastAsia" w:hAnsiTheme="majorEastAsia" w:cs="メイリオ" w:hint="eastAsia"/>
          <w:sz w:val="20"/>
          <w:szCs w:val="20"/>
        </w:rPr>
        <w:t>・</w:t>
      </w:r>
      <w:r w:rsidR="009E5411" w:rsidRPr="005B1023">
        <w:rPr>
          <w:rFonts w:asciiTheme="majorEastAsia" w:eastAsiaTheme="majorEastAsia" w:hAnsiTheme="majorEastAsia" w:cs="メイリオ" w:hint="eastAsia"/>
          <w:sz w:val="20"/>
          <w:szCs w:val="20"/>
        </w:rPr>
        <w:t>細かいニーズの部分が、採用に</w:t>
      </w:r>
      <w:r w:rsidR="004E4411" w:rsidRPr="005B1023">
        <w:rPr>
          <w:rFonts w:asciiTheme="majorEastAsia" w:eastAsiaTheme="majorEastAsia" w:hAnsiTheme="majorEastAsia" w:cs="メイリオ" w:hint="eastAsia"/>
          <w:sz w:val="20"/>
          <w:szCs w:val="20"/>
        </w:rPr>
        <w:t>至る</w:t>
      </w:r>
      <w:r w:rsidR="009E5411" w:rsidRPr="005B1023">
        <w:rPr>
          <w:rFonts w:asciiTheme="majorEastAsia" w:eastAsiaTheme="majorEastAsia" w:hAnsiTheme="majorEastAsia" w:cs="メイリオ" w:hint="eastAsia"/>
          <w:sz w:val="20"/>
          <w:szCs w:val="20"/>
        </w:rPr>
        <w:t>まで全く変わらない求人は少ない</w:t>
      </w:r>
      <w:r w:rsidR="003F61C4" w:rsidRPr="005B1023">
        <w:rPr>
          <w:rFonts w:asciiTheme="majorEastAsia" w:eastAsiaTheme="majorEastAsia" w:hAnsiTheme="majorEastAsia" w:cs="メイリオ" w:hint="eastAsia"/>
          <w:sz w:val="20"/>
          <w:szCs w:val="20"/>
        </w:rPr>
        <w:t>と心得ている</w:t>
      </w:r>
      <w:r w:rsidR="009E5411" w:rsidRPr="005B1023">
        <w:rPr>
          <w:rFonts w:asciiTheme="majorEastAsia" w:eastAsiaTheme="majorEastAsia" w:hAnsiTheme="majorEastAsia" w:cs="メイリオ" w:hint="eastAsia"/>
          <w:sz w:val="20"/>
          <w:szCs w:val="20"/>
        </w:rPr>
        <w:t>。</w:t>
      </w:r>
      <w:r w:rsidR="004E4411" w:rsidRPr="005B1023">
        <w:rPr>
          <w:rFonts w:asciiTheme="majorEastAsia" w:eastAsiaTheme="majorEastAsia" w:hAnsiTheme="majorEastAsia" w:cs="メイリオ" w:hint="eastAsia"/>
          <w:sz w:val="20"/>
          <w:szCs w:val="20"/>
        </w:rPr>
        <w:t>よって</w:t>
      </w:r>
      <w:r w:rsidR="009E5411" w:rsidRPr="005B1023">
        <w:rPr>
          <w:rFonts w:asciiTheme="majorEastAsia" w:eastAsiaTheme="majorEastAsia" w:hAnsiTheme="majorEastAsia" w:cs="メイリオ" w:hint="eastAsia"/>
          <w:sz w:val="20"/>
          <w:szCs w:val="20"/>
        </w:rPr>
        <w:t>一つ一つのステップでのヒアリングが非常に大事</w:t>
      </w:r>
      <w:r w:rsidR="003F61C4" w:rsidRPr="005B1023">
        <w:rPr>
          <w:rFonts w:asciiTheme="majorEastAsia" w:eastAsiaTheme="majorEastAsia" w:hAnsiTheme="majorEastAsia" w:cs="メイリオ" w:hint="eastAsia"/>
          <w:sz w:val="20"/>
          <w:szCs w:val="20"/>
        </w:rPr>
        <w:t>なポイントになる</w:t>
      </w:r>
      <w:r w:rsidR="004E4411" w:rsidRPr="005B1023">
        <w:rPr>
          <w:rFonts w:asciiTheme="majorEastAsia" w:eastAsiaTheme="majorEastAsia" w:hAnsiTheme="majorEastAsia" w:cs="メイリオ" w:hint="eastAsia"/>
          <w:sz w:val="20"/>
          <w:szCs w:val="20"/>
        </w:rPr>
        <w:t>のである</w:t>
      </w:r>
      <w:r w:rsidR="009E5411" w:rsidRPr="005B1023">
        <w:rPr>
          <w:rFonts w:asciiTheme="majorEastAsia" w:eastAsiaTheme="majorEastAsia" w:hAnsiTheme="majorEastAsia" w:cs="メイリオ" w:hint="eastAsia"/>
          <w:sz w:val="20"/>
          <w:szCs w:val="20"/>
        </w:rPr>
        <w:t>。</w:t>
      </w:r>
      <w:r w:rsidR="00E05038" w:rsidRPr="005B1023">
        <w:rPr>
          <w:rFonts w:asciiTheme="majorEastAsia" w:eastAsiaTheme="majorEastAsia" w:hAnsiTheme="majorEastAsia" w:cs="メイリオ" w:hint="eastAsia"/>
          <w:sz w:val="20"/>
          <w:szCs w:val="20"/>
        </w:rPr>
        <w:t>日程調整の際</w:t>
      </w:r>
      <w:r w:rsidR="004E4411" w:rsidRPr="005B1023">
        <w:rPr>
          <w:rFonts w:asciiTheme="majorEastAsia" w:eastAsiaTheme="majorEastAsia" w:hAnsiTheme="majorEastAsia" w:cs="メイリオ" w:hint="eastAsia"/>
          <w:sz w:val="20"/>
          <w:szCs w:val="20"/>
        </w:rPr>
        <w:t>や</w:t>
      </w:r>
      <w:r w:rsidR="00E05038" w:rsidRPr="005B1023">
        <w:rPr>
          <w:rFonts w:asciiTheme="majorEastAsia" w:eastAsiaTheme="majorEastAsia" w:hAnsiTheme="majorEastAsia" w:cs="メイリオ" w:hint="eastAsia"/>
          <w:sz w:val="20"/>
          <w:szCs w:val="20"/>
        </w:rPr>
        <w:t>1次面接後</w:t>
      </w:r>
      <w:r w:rsidR="004E4411" w:rsidRPr="005B1023">
        <w:rPr>
          <w:rFonts w:asciiTheme="majorEastAsia" w:eastAsiaTheme="majorEastAsia" w:hAnsiTheme="majorEastAsia" w:cs="メイリオ" w:hint="eastAsia"/>
          <w:sz w:val="20"/>
          <w:szCs w:val="20"/>
        </w:rPr>
        <w:t>そして</w:t>
      </w:r>
      <w:r w:rsidR="00E05038" w:rsidRPr="005B1023">
        <w:rPr>
          <w:rFonts w:asciiTheme="majorEastAsia" w:eastAsiaTheme="majorEastAsia" w:hAnsiTheme="majorEastAsia" w:cs="メイリオ" w:hint="eastAsia"/>
          <w:sz w:val="20"/>
          <w:szCs w:val="20"/>
        </w:rPr>
        <w:t>2次面接後</w:t>
      </w:r>
      <w:r w:rsidR="004E4411" w:rsidRPr="005B1023">
        <w:rPr>
          <w:rFonts w:asciiTheme="majorEastAsia" w:eastAsiaTheme="majorEastAsia" w:hAnsiTheme="majorEastAsia" w:cs="メイリオ" w:hint="eastAsia"/>
          <w:sz w:val="20"/>
          <w:szCs w:val="20"/>
        </w:rPr>
        <w:t>など</w:t>
      </w:r>
      <w:r w:rsidR="00E05038" w:rsidRPr="005B1023">
        <w:rPr>
          <w:rFonts w:asciiTheme="majorEastAsia" w:eastAsiaTheme="majorEastAsia" w:hAnsiTheme="majorEastAsia" w:cs="メイリオ" w:hint="eastAsia"/>
          <w:sz w:val="20"/>
          <w:szCs w:val="20"/>
        </w:rPr>
        <w:t>、その都度</w:t>
      </w:r>
      <w:r w:rsidR="004E4411" w:rsidRPr="005B1023">
        <w:rPr>
          <w:rFonts w:asciiTheme="majorEastAsia" w:eastAsiaTheme="majorEastAsia" w:hAnsiTheme="majorEastAsia" w:cs="メイリオ" w:hint="eastAsia"/>
          <w:sz w:val="20"/>
          <w:szCs w:val="20"/>
        </w:rPr>
        <w:t>で</w:t>
      </w:r>
      <w:r w:rsidR="00E05038" w:rsidRPr="005B1023">
        <w:rPr>
          <w:rFonts w:asciiTheme="majorEastAsia" w:eastAsiaTheme="majorEastAsia" w:hAnsiTheme="majorEastAsia" w:cs="メイリオ" w:hint="eastAsia"/>
          <w:sz w:val="20"/>
          <w:szCs w:val="20"/>
        </w:rPr>
        <w:t>必ず新たな</w:t>
      </w:r>
      <w:r w:rsidR="003F61C4" w:rsidRPr="005B1023">
        <w:rPr>
          <w:rFonts w:asciiTheme="majorEastAsia" w:eastAsiaTheme="majorEastAsia" w:hAnsiTheme="majorEastAsia" w:cs="メイリオ" w:hint="eastAsia"/>
          <w:sz w:val="20"/>
          <w:szCs w:val="20"/>
        </w:rPr>
        <w:t>企業側からの条件や応募者の状況の変化などが出てくる</w:t>
      </w:r>
      <w:r w:rsidR="00E05038" w:rsidRPr="005B1023">
        <w:rPr>
          <w:rFonts w:asciiTheme="majorEastAsia" w:eastAsiaTheme="majorEastAsia" w:hAnsiTheme="majorEastAsia" w:cs="メイリオ" w:hint="eastAsia"/>
          <w:sz w:val="20"/>
          <w:szCs w:val="20"/>
        </w:rPr>
        <w:t>。</w:t>
      </w:r>
      <w:r w:rsidR="003F61C4" w:rsidRPr="005B1023">
        <w:rPr>
          <w:rFonts w:asciiTheme="majorEastAsia" w:eastAsiaTheme="majorEastAsia" w:hAnsiTheme="majorEastAsia" w:cs="メイリオ" w:hint="eastAsia"/>
          <w:sz w:val="20"/>
          <w:szCs w:val="20"/>
        </w:rPr>
        <w:t>しかし、</w:t>
      </w:r>
      <w:r w:rsidR="004E4411" w:rsidRPr="005B1023">
        <w:rPr>
          <w:rFonts w:asciiTheme="majorEastAsia" w:eastAsiaTheme="majorEastAsia" w:hAnsiTheme="majorEastAsia" w:cs="メイリオ" w:hint="eastAsia"/>
          <w:sz w:val="20"/>
          <w:szCs w:val="20"/>
        </w:rPr>
        <w:t>こうした要望に</w:t>
      </w:r>
      <w:r w:rsidR="00E05038" w:rsidRPr="005B1023">
        <w:rPr>
          <w:rFonts w:asciiTheme="majorEastAsia" w:eastAsiaTheme="majorEastAsia" w:hAnsiTheme="majorEastAsia" w:cs="メイリオ" w:hint="eastAsia"/>
          <w:sz w:val="20"/>
          <w:szCs w:val="20"/>
        </w:rPr>
        <w:t>対応できない人材紹介会社は、企業</w:t>
      </w:r>
      <w:r w:rsidR="003F61C4" w:rsidRPr="005B1023">
        <w:rPr>
          <w:rFonts w:asciiTheme="majorEastAsia" w:eastAsiaTheme="majorEastAsia" w:hAnsiTheme="majorEastAsia" w:cs="メイリオ" w:hint="eastAsia"/>
          <w:sz w:val="20"/>
          <w:szCs w:val="20"/>
        </w:rPr>
        <w:t>からも、応募者からも信頼されない</w:t>
      </w:r>
      <w:r w:rsidR="004E4411" w:rsidRPr="005B1023">
        <w:rPr>
          <w:rFonts w:asciiTheme="majorEastAsia" w:eastAsiaTheme="majorEastAsia" w:hAnsiTheme="majorEastAsia" w:cs="メイリオ" w:hint="eastAsia"/>
          <w:sz w:val="20"/>
          <w:szCs w:val="20"/>
        </w:rPr>
        <w:t>と思われる</w:t>
      </w:r>
      <w:r w:rsidR="00E05038" w:rsidRPr="005B1023">
        <w:rPr>
          <w:rFonts w:asciiTheme="majorEastAsia" w:eastAsiaTheme="majorEastAsia" w:hAnsiTheme="majorEastAsia" w:cs="メイリオ" w:hint="eastAsia"/>
          <w:sz w:val="20"/>
          <w:szCs w:val="20"/>
        </w:rPr>
        <w:t>。</w:t>
      </w:r>
    </w:p>
    <w:p w:rsidR="00E05038" w:rsidRPr="005B1023" w:rsidRDefault="00E05038" w:rsidP="00643692">
      <w:pPr>
        <w:spacing w:line="360" w:lineRule="exact"/>
        <w:rPr>
          <w:rFonts w:asciiTheme="majorEastAsia" w:eastAsiaTheme="majorEastAsia" w:hAnsiTheme="majorEastAsia" w:cs="メイリオ"/>
          <w:sz w:val="20"/>
          <w:szCs w:val="20"/>
        </w:rPr>
      </w:pPr>
      <w:r w:rsidRPr="005B1023">
        <w:rPr>
          <w:rFonts w:asciiTheme="majorEastAsia" w:eastAsiaTheme="majorEastAsia" w:hAnsiTheme="majorEastAsia" w:cs="メイリオ" w:hint="eastAsia"/>
          <w:sz w:val="20"/>
          <w:szCs w:val="20"/>
        </w:rPr>
        <w:t xml:space="preserve">　さらに、内定</w:t>
      </w:r>
      <w:r w:rsidR="004E4411" w:rsidRPr="005B1023">
        <w:rPr>
          <w:rFonts w:asciiTheme="majorEastAsia" w:eastAsiaTheme="majorEastAsia" w:hAnsiTheme="majorEastAsia" w:cs="メイリオ" w:hint="eastAsia"/>
          <w:sz w:val="20"/>
          <w:szCs w:val="20"/>
        </w:rPr>
        <w:t>から</w:t>
      </w:r>
      <w:r w:rsidRPr="005B1023">
        <w:rPr>
          <w:rFonts w:asciiTheme="majorEastAsia" w:eastAsiaTheme="majorEastAsia" w:hAnsiTheme="majorEastAsia" w:cs="メイリオ" w:hint="eastAsia"/>
          <w:sz w:val="20"/>
          <w:szCs w:val="20"/>
        </w:rPr>
        <w:t>入社までのケアも、非常に大事</w:t>
      </w:r>
      <w:r w:rsidR="003F61C4" w:rsidRPr="005B1023">
        <w:rPr>
          <w:rFonts w:asciiTheme="majorEastAsia" w:eastAsiaTheme="majorEastAsia" w:hAnsiTheme="majorEastAsia" w:cs="メイリオ" w:hint="eastAsia"/>
          <w:sz w:val="20"/>
          <w:szCs w:val="20"/>
        </w:rPr>
        <w:t>なポイントであ</w:t>
      </w:r>
      <w:r w:rsidR="004E4411" w:rsidRPr="005B1023">
        <w:rPr>
          <w:rFonts w:asciiTheme="majorEastAsia" w:eastAsiaTheme="majorEastAsia" w:hAnsiTheme="majorEastAsia" w:cs="メイリオ" w:hint="eastAsia"/>
          <w:sz w:val="20"/>
          <w:szCs w:val="20"/>
        </w:rPr>
        <w:t>り、</w:t>
      </w:r>
      <w:r w:rsidR="00C23327" w:rsidRPr="005B1023">
        <w:rPr>
          <w:rFonts w:asciiTheme="majorEastAsia" w:eastAsiaTheme="majorEastAsia" w:hAnsiTheme="majorEastAsia" w:cs="メイリオ" w:hint="eastAsia"/>
          <w:sz w:val="20"/>
          <w:szCs w:val="20"/>
        </w:rPr>
        <w:t>例えば</w:t>
      </w:r>
      <w:r w:rsidR="00B156E2" w:rsidRPr="005B1023">
        <w:rPr>
          <w:rFonts w:asciiTheme="majorEastAsia" w:eastAsiaTheme="majorEastAsia" w:hAnsiTheme="majorEastAsia" w:cs="メイリオ" w:hint="eastAsia"/>
          <w:sz w:val="20"/>
          <w:szCs w:val="20"/>
        </w:rPr>
        <w:t>新卒の学生の場合は就労</w:t>
      </w:r>
      <w:r w:rsidR="00C23327" w:rsidRPr="005B1023">
        <w:rPr>
          <w:rFonts w:asciiTheme="majorEastAsia" w:eastAsiaTheme="majorEastAsia" w:hAnsiTheme="majorEastAsia" w:cs="メイリオ" w:hint="eastAsia"/>
          <w:sz w:val="20"/>
          <w:szCs w:val="20"/>
        </w:rPr>
        <w:t>ビザ</w:t>
      </w:r>
      <w:r w:rsidR="00B156E2" w:rsidRPr="005B1023">
        <w:rPr>
          <w:rFonts w:asciiTheme="majorEastAsia" w:eastAsiaTheme="majorEastAsia" w:hAnsiTheme="majorEastAsia" w:cs="メイリオ" w:hint="eastAsia"/>
          <w:sz w:val="20"/>
          <w:szCs w:val="20"/>
        </w:rPr>
        <w:t>の申請など、企業の場合は会社資料の用意などもあるので、</w:t>
      </w:r>
      <w:r w:rsidRPr="005B1023">
        <w:rPr>
          <w:rFonts w:asciiTheme="majorEastAsia" w:eastAsiaTheme="majorEastAsia" w:hAnsiTheme="majorEastAsia" w:cs="メイリオ" w:hint="eastAsia"/>
          <w:sz w:val="20"/>
          <w:szCs w:val="20"/>
        </w:rPr>
        <w:t>人材を紹介した会社として最後まで責任を持って</w:t>
      </w:r>
      <w:r w:rsidR="00B156E2" w:rsidRPr="005B1023">
        <w:rPr>
          <w:rFonts w:asciiTheme="majorEastAsia" w:eastAsiaTheme="majorEastAsia" w:hAnsiTheme="majorEastAsia" w:cs="メイリオ" w:hint="eastAsia"/>
          <w:sz w:val="20"/>
          <w:szCs w:val="20"/>
        </w:rPr>
        <w:t>サポート、アドバイスをきちんと</w:t>
      </w:r>
      <w:r w:rsidR="00EE3FBD" w:rsidRPr="005B1023">
        <w:rPr>
          <w:rFonts w:asciiTheme="majorEastAsia" w:eastAsiaTheme="majorEastAsia" w:hAnsiTheme="majorEastAsia" w:cs="メイリオ" w:hint="eastAsia"/>
          <w:sz w:val="20"/>
          <w:szCs w:val="20"/>
        </w:rPr>
        <w:t>提供し、</w:t>
      </w:r>
      <w:r w:rsidR="00EE3FBD" w:rsidRPr="005B1023">
        <w:rPr>
          <w:rFonts w:asciiTheme="majorEastAsia" w:eastAsiaTheme="majorEastAsia" w:hAnsiTheme="majorEastAsia" w:cs="メイリオ" w:hint="eastAsia"/>
          <w:kern w:val="0"/>
          <w:sz w:val="20"/>
          <w:szCs w:val="20"/>
        </w:rPr>
        <w:t>双方にとってベストの結果に結び付けることだけに集中するよう心掛けている。</w:t>
      </w:r>
    </w:p>
    <w:p w:rsidR="00CF0D2F" w:rsidRPr="005B1023" w:rsidRDefault="00CF0D2F" w:rsidP="00EE3FBD">
      <w:pPr>
        <w:widowControl/>
        <w:jc w:val="left"/>
        <w:rPr>
          <w:rFonts w:asciiTheme="majorEastAsia" w:eastAsiaTheme="majorEastAsia" w:hAnsiTheme="majorEastAsia" w:cs="メイリオ"/>
          <w:b/>
          <w:kern w:val="0"/>
          <w:sz w:val="20"/>
          <w:szCs w:val="20"/>
        </w:rPr>
      </w:pPr>
    </w:p>
    <w:p w:rsidR="00D87A2C" w:rsidRPr="005B1023" w:rsidRDefault="00D87A2C" w:rsidP="00D87A2C">
      <w:pPr>
        <w:spacing w:line="420" w:lineRule="exact"/>
        <w:rPr>
          <w:rFonts w:asciiTheme="majorEastAsia" w:eastAsiaTheme="majorEastAsia" w:hAnsiTheme="majorEastAsia" w:cs="メイリオ"/>
          <w:b/>
          <w:szCs w:val="21"/>
        </w:rPr>
      </w:pPr>
      <w:r w:rsidRPr="005B1023">
        <w:rPr>
          <w:rFonts w:asciiTheme="majorEastAsia" w:eastAsiaTheme="majorEastAsia" w:hAnsiTheme="majorEastAsia" w:cs="メイリオ" w:hint="eastAsia"/>
          <w:b/>
          <w:szCs w:val="21"/>
        </w:rPr>
        <w:t>3.　Ⅱ　まだまだ消極的な企業が多い</w:t>
      </w:r>
    </w:p>
    <w:p w:rsidR="00EE3FBD" w:rsidRPr="005B1023" w:rsidRDefault="00D87A2C" w:rsidP="00D87A2C">
      <w:pPr>
        <w:widowControl/>
        <w:ind w:firstLineChars="498" w:firstLine="1050"/>
        <w:jc w:val="left"/>
        <w:rPr>
          <w:rFonts w:asciiTheme="majorEastAsia" w:eastAsiaTheme="majorEastAsia" w:hAnsiTheme="majorEastAsia" w:cs="メイリオ"/>
          <w:b/>
          <w:szCs w:val="21"/>
        </w:rPr>
      </w:pPr>
      <w:r w:rsidRPr="005B1023">
        <w:rPr>
          <w:rFonts w:asciiTheme="majorEastAsia" w:eastAsiaTheme="majorEastAsia" w:hAnsiTheme="majorEastAsia" w:cs="メイリオ" w:hint="eastAsia"/>
          <w:b/>
          <w:szCs w:val="21"/>
        </w:rPr>
        <w:t>--閉鎖的な日本企業の採用戦略？！</w:t>
      </w:r>
    </w:p>
    <w:p w:rsidR="00EC3EC5" w:rsidRPr="005B1023" w:rsidRDefault="000C1A36" w:rsidP="00841523">
      <w:pPr>
        <w:widowControl/>
        <w:spacing w:beforeLines="5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 xml:space="preserve">　</w:t>
      </w:r>
      <w:r w:rsidR="00EC3EC5" w:rsidRPr="005B1023">
        <w:rPr>
          <w:rFonts w:asciiTheme="majorEastAsia" w:eastAsiaTheme="majorEastAsia" w:hAnsiTheme="majorEastAsia" w:cs="メイリオ" w:hint="eastAsia"/>
          <w:kern w:val="0"/>
          <w:sz w:val="20"/>
          <w:szCs w:val="20"/>
        </w:rPr>
        <w:t>外国人人材を採用する企業のもっとも多い出発点というのは、「国籍に関係なく優秀な人材を確保するため」であることは前述にも挙げたが（実際人材のダイバーシティ戦略のニーズなど）、実際企業の外国人人材向けの採用担当（新卒含む）は、外国人の採用に必要な知識を備えていないことが多い。例えば、2012年5月に導入された、学歴・職歴・年収などの項目ごとに付与されるポイントの合計が一定点数に達した外国人人材に向けた「出入国管理上の優遇措置」という制度について、9割近くの採用企業がこれを知らない。</w:t>
      </w:r>
    </w:p>
    <w:p w:rsidR="00EE3FBD" w:rsidRPr="005B1023" w:rsidRDefault="00EC3EC5" w:rsidP="00EC3EC5">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lastRenderedPageBreak/>
        <w:t>また、日本企業の海外進出は言うまでもなく、外国人人材の採用も長年経ているものの、いまだに「社内の国際化、外国人社員の教育・定着」に向けて一番取り込んでいる活動というと、「日本人社員の異文化への理解を高める」という初級レベルのものに留まっているのが現実である。</w:t>
      </w:r>
    </w:p>
    <w:p w:rsidR="00EE3FBD" w:rsidRPr="005B1023" w:rsidRDefault="00EE3FBD" w:rsidP="00EE3FBD">
      <w:pPr>
        <w:widowControl/>
        <w:jc w:val="left"/>
        <w:rPr>
          <w:rFonts w:asciiTheme="majorEastAsia" w:eastAsiaTheme="majorEastAsia" w:hAnsiTheme="majorEastAsia" w:cs="メイリオ"/>
          <w:b/>
          <w:kern w:val="0"/>
          <w:sz w:val="20"/>
          <w:szCs w:val="20"/>
        </w:rPr>
      </w:pPr>
    </w:p>
    <w:p w:rsidR="00EE3FBD" w:rsidRPr="005B1023" w:rsidRDefault="00EE3FBD" w:rsidP="00EE3FBD">
      <w:pPr>
        <w:widowControl/>
        <w:jc w:val="left"/>
        <w:rPr>
          <w:rFonts w:asciiTheme="majorEastAsia" w:eastAsiaTheme="majorEastAsia" w:hAnsiTheme="majorEastAsia" w:cs="メイリオ"/>
          <w:kern w:val="0"/>
          <w:sz w:val="20"/>
          <w:szCs w:val="20"/>
        </w:rPr>
      </w:pPr>
    </w:p>
    <w:p w:rsidR="00EC3EC5" w:rsidRPr="005B1023" w:rsidRDefault="00EC3EC5" w:rsidP="00EE3FBD">
      <w:pPr>
        <w:widowControl/>
        <w:jc w:val="left"/>
        <w:rPr>
          <w:rFonts w:asciiTheme="majorEastAsia" w:eastAsiaTheme="majorEastAsia" w:hAnsiTheme="majorEastAsia" w:cs="メイリオ"/>
          <w:kern w:val="0"/>
          <w:sz w:val="20"/>
          <w:szCs w:val="20"/>
        </w:rPr>
      </w:pPr>
    </w:p>
    <w:p w:rsidR="00EC3EC5" w:rsidRPr="005B1023" w:rsidRDefault="00EC3EC5" w:rsidP="00EE3FBD">
      <w:pPr>
        <w:widowControl/>
        <w:jc w:val="left"/>
        <w:rPr>
          <w:rFonts w:asciiTheme="majorEastAsia" w:eastAsiaTheme="majorEastAsia" w:hAnsiTheme="majorEastAsia" w:cs="メイリオ"/>
          <w:kern w:val="0"/>
          <w:sz w:val="20"/>
          <w:szCs w:val="20"/>
        </w:rPr>
      </w:pPr>
    </w:p>
    <w:p w:rsidR="00EC3EC5" w:rsidRPr="005B1023" w:rsidRDefault="00EC3EC5" w:rsidP="00EE3FBD">
      <w:pPr>
        <w:widowControl/>
        <w:jc w:val="left"/>
        <w:rPr>
          <w:rFonts w:asciiTheme="majorEastAsia" w:eastAsiaTheme="majorEastAsia" w:hAnsiTheme="majorEastAsia" w:cs="メイリオ"/>
          <w:kern w:val="0"/>
          <w:sz w:val="20"/>
          <w:szCs w:val="20"/>
        </w:rPr>
      </w:pPr>
    </w:p>
    <w:p w:rsidR="00EC3EC5" w:rsidRDefault="00EC3EC5"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Default="00BA63C6" w:rsidP="00EE3FBD">
      <w:pPr>
        <w:widowControl/>
        <w:jc w:val="left"/>
        <w:rPr>
          <w:rFonts w:asciiTheme="majorEastAsia" w:eastAsiaTheme="majorEastAsia" w:hAnsiTheme="majorEastAsia" w:cs="メイリオ" w:hint="eastAsia"/>
          <w:kern w:val="0"/>
          <w:sz w:val="20"/>
          <w:szCs w:val="20"/>
        </w:rPr>
      </w:pPr>
    </w:p>
    <w:p w:rsidR="00BA63C6" w:rsidRPr="005B1023" w:rsidRDefault="00BA63C6" w:rsidP="00EE3FBD">
      <w:pPr>
        <w:widowControl/>
        <w:jc w:val="left"/>
        <w:rPr>
          <w:rFonts w:asciiTheme="majorEastAsia" w:eastAsiaTheme="majorEastAsia" w:hAnsiTheme="majorEastAsia" w:cs="メイリオ"/>
          <w:kern w:val="0"/>
          <w:sz w:val="20"/>
          <w:szCs w:val="20"/>
        </w:rPr>
      </w:pPr>
    </w:p>
    <w:p w:rsidR="00F81E8B" w:rsidRPr="005B1023" w:rsidRDefault="00F81E8B" w:rsidP="00841523">
      <w:pPr>
        <w:widowControl/>
        <w:spacing w:afterLines="50"/>
        <w:jc w:val="left"/>
        <w:rPr>
          <w:rFonts w:asciiTheme="majorEastAsia" w:eastAsiaTheme="majorEastAsia" w:hAnsiTheme="majorEastAsia" w:cs="メイリオ"/>
          <w:b/>
          <w:kern w:val="0"/>
          <w:sz w:val="20"/>
          <w:szCs w:val="20"/>
        </w:rPr>
      </w:pPr>
    </w:p>
    <w:p w:rsidR="00724B5D" w:rsidRPr="005B1023" w:rsidRDefault="008C73C8" w:rsidP="00841523">
      <w:pPr>
        <w:widowControl/>
        <w:spacing w:afterLines="50"/>
        <w:jc w:val="left"/>
        <w:rPr>
          <w:rFonts w:asciiTheme="majorEastAsia" w:eastAsiaTheme="majorEastAsia" w:hAnsiTheme="majorEastAsia" w:cs="メイリオ"/>
          <w:b/>
          <w:kern w:val="0"/>
          <w:sz w:val="20"/>
          <w:szCs w:val="20"/>
        </w:rPr>
      </w:pPr>
      <w:r w:rsidRPr="005B1023">
        <w:rPr>
          <w:rFonts w:asciiTheme="majorEastAsia" w:eastAsiaTheme="majorEastAsia" w:hAnsiTheme="majorEastAsia" w:cs="メイリオ" w:hint="eastAsia"/>
          <w:b/>
          <w:kern w:val="0"/>
          <w:sz w:val="20"/>
          <w:szCs w:val="20"/>
        </w:rPr>
        <w:t>終わりに</w:t>
      </w:r>
    </w:p>
    <w:p w:rsidR="00E15DB6" w:rsidRPr="005B1023" w:rsidRDefault="00C4188D" w:rsidP="00CF0D2F">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人材ビジネスに</w:t>
      </w:r>
      <w:r w:rsidR="00B712A5" w:rsidRPr="005B1023">
        <w:rPr>
          <w:rFonts w:asciiTheme="majorEastAsia" w:eastAsiaTheme="majorEastAsia" w:hAnsiTheme="majorEastAsia" w:cs="メイリオ" w:hint="eastAsia"/>
          <w:kern w:val="0"/>
          <w:sz w:val="20"/>
          <w:szCs w:val="20"/>
        </w:rPr>
        <w:t>携わる企業</w:t>
      </w:r>
      <w:r w:rsidR="00E20C99" w:rsidRPr="005B1023">
        <w:rPr>
          <w:rFonts w:asciiTheme="majorEastAsia" w:eastAsiaTheme="majorEastAsia" w:hAnsiTheme="majorEastAsia" w:cs="メイリオ" w:hint="eastAsia"/>
          <w:kern w:val="0"/>
          <w:sz w:val="20"/>
          <w:szCs w:val="20"/>
        </w:rPr>
        <w:t>の見解</w:t>
      </w:r>
      <w:r w:rsidRPr="005B1023">
        <w:rPr>
          <w:rFonts w:asciiTheme="majorEastAsia" w:eastAsiaTheme="majorEastAsia" w:hAnsiTheme="majorEastAsia" w:cs="メイリオ" w:hint="eastAsia"/>
          <w:kern w:val="0"/>
          <w:sz w:val="20"/>
          <w:szCs w:val="20"/>
        </w:rPr>
        <w:t>として、近年</w:t>
      </w:r>
      <w:r w:rsidR="00B712A5" w:rsidRPr="005B1023">
        <w:rPr>
          <w:rFonts w:asciiTheme="majorEastAsia" w:eastAsiaTheme="majorEastAsia" w:hAnsiTheme="majorEastAsia" w:cs="メイリオ" w:hint="eastAsia"/>
          <w:kern w:val="0"/>
          <w:sz w:val="20"/>
          <w:szCs w:val="20"/>
        </w:rPr>
        <w:t>の</w:t>
      </w:r>
      <w:r w:rsidRPr="005B1023">
        <w:rPr>
          <w:rFonts w:asciiTheme="majorEastAsia" w:eastAsiaTheme="majorEastAsia" w:hAnsiTheme="majorEastAsia" w:cs="メイリオ" w:hint="eastAsia"/>
          <w:kern w:val="0"/>
          <w:sz w:val="20"/>
          <w:szCs w:val="20"/>
        </w:rPr>
        <w:t>外国人人材の流れは</w:t>
      </w:r>
      <w:r w:rsidR="00E20C99" w:rsidRPr="005B1023">
        <w:rPr>
          <w:rFonts w:asciiTheme="majorEastAsia" w:eastAsiaTheme="majorEastAsia" w:hAnsiTheme="majorEastAsia" w:cs="メイリオ" w:hint="eastAsia"/>
          <w:kern w:val="0"/>
          <w:sz w:val="20"/>
          <w:szCs w:val="20"/>
        </w:rPr>
        <w:t>日本企業にとって</w:t>
      </w:r>
      <w:r w:rsidRPr="005B1023">
        <w:rPr>
          <w:rFonts w:asciiTheme="majorEastAsia" w:eastAsiaTheme="majorEastAsia" w:hAnsiTheme="majorEastAsia" w:cs="メイリオ" w:hint="eastAsia"/>
          <w:kern w:val="0"/>
          <w:sz w:val="20"/>
          <w:szCs w:val="20"/>
        </w:rPr>
        <w:t>非常に重要な</w:t>
      </w:r>
      <w:r w:rsidR="00E20C99" w:rsidRPr="005B1023">
        <w:rPr>
          <w:rFonts w:asciiTheme="majorEastAsia" w:eastAsiaTheme="majorEastAsia" w:hAnsiTheme="majorEastAsia" w:cs="メイリオ" w:hint="eastAsia"/>
          <w:kern w:val="0"/>
          <w:sz w:val="20"/>
          <w:szCs w:val="20"/>
        </w:rPr>
        <w:t>ターニング</w:t>
      </w:r>
      <w:r w:rsidRPr="005B1023">
        <w:rPr>
          <w:rFonts w:asciiTheme="majorEastAsia" w:eastAsiaTheme="majorEastAsia" w:hAnsiTheme="majorEastAsia" w:cs="メイリオ" w:hint="eastAsia"/>
          <w:kern w:val="0"/>
          <w:sz w:val="20"/>
          <w:szCs w:val="20"/>
        </w:rPr>
        <w:t>ポイント</w:t>
      </w:r>
      <w:r w:rsidR="00CF0D2F" w:rsidRPr="005B1023">
        <w:rPr>
          <w:rFonts w:asciiTheme="majorEastAsia" w:eastAsiaTheme="majorEastAsia" w:hAnsiTheme="majorEastAsia" w:cs="メイリオ" w:hint="eastAsia"/>
          <w:kern w:val="0"/>
          <w:sz w:val="20"/>
          <w:szCs w:val="20"/>
        </w:rPr>
        <w:t>で</w:t>
      </w:r>
      <w:r w:rsidR="00E20C99" w:rsidRPr="005B1023">
        <w:rPr>
          <w:rFonts w:asciiTheme="majorEastAsia" w:eastAsiaTheme="majorEastAsia" w:hAnsiTheme="majorEastAsia" w:cs="メイリオ" w:hint="eastAsia"/>
          <w:kern w:val="0"/>
          <w:sz w:val="20"/>
          <w:szCs w:val="20"/>
        </w:rPr>
        <w:t>ある</w:t>
      </w:r>
      <w:r w:rsidRPr="005B1023">
        <w:rPr>
          <w:rFonts w:asciiTheme="majorEastAsia" w:eastAsiaTheme="majorEastAsia" w:hAnsiTheme="majorEastAsia" w:cs="メイリオ" w:hint="eastAsia"/>
          <w:kern w:val="0"/>
          <w:sz w:val="20"/>
          <w:szCs w:val="20"/>
        </w:rPr>
        <w:t>と肌に感じている。</w:t>
      </w:r>
      <w:r w:rsidR="00DE6196" w:rsidRPr="005B1023">
        <w:rPr>
          <w:rFonts w:asciiTheme="majorEastAsia" w:eastAsiaTheme="majorEastAsia" w:hAnsiTheme="majorEastAsia" w:cs="メイリオ" w:hint="eastAsia"/>
          <w:kern w:val="0"/>
          <w:sz w:val="20"/>
          <w:szCs w:val="20"/>
        </w:rPr>
        <w:t>社内</w:t>
      </w:r>
      <w:r w:rsidR="00F02D97" w:rsidRPr="005B1023">
        <w:rPr>
          <w:rFonts w:asciiTheme="majorEastAsia" w:eastAsiaTheme="majorEastAsia" w:hAnsiTheme="majorEastAsia" w:cs="メイリオ" w:hint="eastAsia"/>
          <w:kern w:val="0"/>
          <w:sz w:val="20"/>
          <w:szCs w:val="20"/>
        </w:rPr>
        <w:t>の</w:t>
      </w:r>
      <w:r w:rsidR="00DE6196" w:rsidRPr="005B1023">
        <w:rPr>
          <w:rFonts w:asciiTheme="majorEastAsia" w:eastAsiaTheme="majorEastAsia" w:hAnsiTheme="majorEastAsia" w:cs="メイリオ" w:hint="eastAsia"/>
          <w:kern w:val="0"/>
          <w:sz w:val="20"/>
          <w:szCs w:val="20"/>
        </w:rPr>
        <w:t>外国人人材</w:t>
      </w:r>
      <w:r w:rsidR="00E20C99" w:rsidRPr="005B1023">
        <w:rPr>
          <w:rFonts w:asciiTheme="majorEastAsia" w:eastAsiaTheme="majorEastAsia" w:hAnsiTheme="majorEastAsia" w:cs="メイリオ" w:hint="eastAsia"/>
          <w:kern w:val="0"/>
          <w:sz w:val="20"/>
          <w:szCs w:val="20"/>
        </w:rPr>
        <w:t>の雇用によって</w:t>
      </w:r>
      <w:r w:rsidR="003271D3" w:rsidRPr="005B1023">
        <w:rPr>
          <w:rFonts w:asciiTheme="majorEastAsia" w:eastAsiaTheme="majorEastAsia" w:hAnsiTheme="majorEastAsia" w:cs="メイリオ" w:hint="eastAsia"/>
          <w:kern w:val="0"/>
          <w:sz w:val="20"/>
          <w:szCs w:val="20"/>
        </w:rPr>
        <w:t>海外</w:t>
      </w:r>
      <w:r w:rsidR="00DE6196" w:rsidRPr="005B1023">
        <w:rPr>
          <w:rFonts w:asciiTheme="majorEastAsia" w:eastAsiaTheme="majorEastAsia" w:hAnsiTheme="majorEastAsia" w:cs="メイリオ" w:hint="eastAsia"/>
          <w:kern w:val="0"/>
          <w:sz w:val="20"/>
          <w:szCs w:val="20"/>
        </w:rPr>
        <w:t>の現場とのやり取りだけでなく、マーケティング・リサーチ、新規事業開拓などの業務</w:t>
      </w:r>
      <w:r w:rsidR="00E20C99" w:rsidRPr="005B1023">
        <w:rPr>
          <w:rFonts w:asciiTheme="majorEastAsia" w:eastAsiaTheme="majorEastAsia" w:hAnsiTheme="majorEastAsia" w:cs="メイリオ" w:hint="eastAsia"/>
          <w:kern w:val="0"/>
          <w:sz w:val="20"/>
          <w:szCs w:val="20"/>
        </w:rPr>
        <w:t>において活用できるから</w:t>
      </w:r>
      <w:r w:rsidR="00CF0D2F" w:rsidRPr="005B1023">
        <w:rPr>
          <w:rFonts w:asciiTheme="majorEastAsia" w:eastAsiaTheme="majorEastAsia" w:hAnsiTheme="majorEastAsia" w:cs="メイリオ" w:hint="eastAsia"/>
          <w:kern w:val="0"/>
          <w:sz w:val="20"/>
          <w:szCs w:val="20"/>
        </w:rPr>
        <w:t>である</w:t>
      </w:r>
      <w:r w:rsidR="00DE6196" w:rsidRPr="005B1023">
        <w:rPr>
          <w:rFonts w:asciiTheme="majorEastAsia" w:eastAsiaTheme="majorEastAsia" w:hAnsiTheme="majorEastAsia" w:cs="メイリオ" w:hint="eastAsia"/>
          <w:kern w:val="0"/>
          <w:sz w:val="20"/>
          <w:szCs w:val="20"/>
        </w:rPr>
        <w:t>。</w:t>
      </w:r>
      <w:r w:rsidRPr="005B1023">
        <w:rPr>
          <w:rFonts w:asciiTheme="majorEastAsia" w:eastAsiaTheme="majorEastAsia" w:hAnsiTheme="majorEastAsia" w:cs="メイリオ" w:hint="eastAsia"/>
          <w:kern w:val="0"/>
          <w:sz w:val="20"/>
          <w:szCs w:val="20"/>
        </w:rPr>
        <w:t>これから日本がグローバル化社会で勝ち抜いていけるか、また外国企業と共存していけるかは、今後の外国人人材の雇用が大きな要素となるのは間違いない</w:t>
      </w:r>
      <w:r w:rsidR="00B712A5" w:rsidRPr="005B1023">
        <w:rPr>
          <w:rFonts w:asciiTheme="majorEastAsia" w:eastAsiaTheme="majorEastAsia" w:hAnsiTheme="majorEastAsia" w:cs="メイリオ" w:hint="eastAsia"/>
          <w:kern w:val="0"/>
          <w:sz w:val="20"/>
          <w:szCs w:val="20"/>
        </w:rPr>
        <w:t>だろう</w:t>
      </w:r>
      <w:r w:rsidRPr="005B1023">
        <w:rPr>
          <w:rFonts w:asciiTheme="majorEastAsia" w:eastAsiaTheme="majorEastAsia" w:hAnsiTheme="majorEastAsia" w:cs="メイリオ" w:hint="eastAsia"/>
          <w:kern w:val="0"/>
          <w:sz w:val="20"/>
          <w:szCs w:val="20"/>
        </w:rPr>
        <w:t>。</w:t>
      </w:r>
    </w:p>
    <w:p w:rsidR="00BA63C6" w:rsidRDefault="00C4188D" w:rsidP="00BA63C6">
      <w:pPr>
        <w:widowControl/>
        <w:ind w:firstLineChars="100" w:firstLine="200"/>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企業</w:t>
      </w:r>
      <w:r w:rsidR="00B712A5" w:rsidRPr="005B1023">
        <w:rPr>
          <w:rFonts w:asciiTheme="majorEastAsia" w:eastAsiaTheme="majorEastAsia" w:hAnsiTheme="majorEastAsia" w:cs="メイリオ" w:hint="eastAsia"/>
          <w:kern w:val="0"/>
          <w:sz w:val="20"/>
          <w:szCs w:val="20"/>
        </w:rPr>
        <w:t>も</w:t>
      </w:r>
      <w:r w:rsidRPr="005B1023">
        <w:rPr>
          <w:rFonts w:asciiTheme="majorEastAsia" w:eastAsiaTheme="majorEastAsia" w:hAnsiTheme="majorEastAsia" w:cs="メイリオ" w:hint="eastAsia"/>
          <w:kern w:val="0"/>
          <w:sz w:val="20"/>
          <w:szCs w:val="20"/>
        </w:rPr>
        <w:t>政府も将来の日本企業を支えるために、外国</w:t>
      </w:r>
      <w:r w:rsidR="00B712A5" w:rsidRPr="005B1023">
        <w:rPr>
          <w:rFonts w:asciiTheme="majorEastAsia" w:eastAsiaTheme="majorEastAsia" w:hAnsiTheme="majorEastAsia" w:cs="メイリオ" w:hint="eastAsia"/>
          <w:kern w:val="0"/>
          <w:sz w:val="20"/>
          <w:szCs w:val="20"/>
        </w:rPr>
        <w:t>人</w:t>
      </w:r>
      <w:r w:rsidRPr="005B1023">
        <w:rPr>
          <w:rFonts w:asciiTheme="majorEastAsia" w:eastAsiaTheme="majorEastAsia" w:hAnsiTheme="majorEastAsia" w:cs="メイリオ" w:hint="eastAsia"/>
          <w:kern w:val="0"/>
          <w:sz w:val="20"/>
          <w:szCs w:val="20"/>
        </w:rPr>
        <w:t>人材の活用の重要さを真摯に受けとめ、対策を練るべきである。</w:t>
      </w:r>
      <w:r w:rsidR="00EE3FBD" w:rsidRPr="005B1023">
        <w:rPr>
          <w:rFonts w:asciiTheme="majorEastAsia" w:eastAsiaTheme="majorEastAsia" w:hAnsiTheme="majorEastAsia" w:cs="メイリオ" w:hint="eastAsia"/>
          <w:kern w:val="0"/>
          <w:sz w:val="20"/>
          <w:szCs w:val="20"/>
        </w:rPr>
        <w:t>だが、日本のビジネス社会の大きな環境から見ると、まだまだ日本企業に外国人人材の採用に関するノウハウは少ないということは現実である。ビーコスでは、日頃から高度外国人人材を専門的に扱うプロとして意識を高め、あらゆる面で企業と人材の両方に対してそのノウハウを提供することを惜しまずに、少しでも日本社会において高度外国人人材の活躍の場を広げていけたらと心掛けている。これは、</w:t>
      </w:r>
      <w:r w:rsidR="00B712A5" w:rsidRPr="005B1023">
        <w:rPr>
          <w:rFonts w:asciiTheme="majorEastAsia" w:eastAsiaTheme="majorEastAsia" w:hAnsiTheme="majorEastAsia" w:cs="メイリオ" w:hint="eastAsia"/>
          <w:kern w:val="0"/>
          <w:sz w:val="20"/>
          <w:szCs w:val="20"/>
        </w:rPr>
        <w:t>私たち</w:t>
      </w:r>
      <w:r w:rsidR="00EE3FBD" w:rsidRPr="005B1023">
        <w:rPr>
          <w:rFonts w:asciiTheme="majorEastAsia" w:eastAsiaTheme="majorEastAsia" w:hAnsiTheme="majorEastAsia" w:cs="メイリオ" w:hint="eastAsia"/>
          <w:kern w:val="0"/>
          <w:sz w:val="20"/>
          <w:szCs w:val="20"/>
        </w:rPr>
        <w:t>外国人</w:t>
      </w:r>
      <w:r w:rsidRPr="005B1023">
        <w:rPr>
          <w:rFonts w:asciiTheme="majorEastAsia" w:eastAsiaTheme="majorEastAsia" w:hAnsiTheme="majorEastAsia" w:cs="メイリオ" w:hint="eastAsia"/>
          <w:kern w:val="0"/>
          <w:sz w:val="20"/>
          <w:szCs w:val="20"/>
        </w:rPr>
        <w:t>人材ビジネスに関わる</w:t>
      </w:r>
      <w:r w:rsidR="00B712A5" w:rsidRPr="005B1023">
        <w:rPr>
          <w:rFonts w:asciiTheme="majorEastAsia" w:eastAsiaTheme="majorEastAsia" w:hAnsiTheme="majorEastAsia" w:cs="メイリオ" w:hint="eastAsia"/>
          <w:kern w:val="0"/>
          <w:sz w:val="20"/>
          <w:szCs w:val="20"/>
        </w:rPr>
        <w:t>企業</w:t>
      </w:r>
      <w:r w:rsidR="00D63C57" w:rsidRPr="005B1023">
        <w:rPr>
          <w:rFonts w:asciiTheme="majorEastAsia" w:eastAsiaTheme="majorEastAsia" w:hAnsiTheme="majorEastAsia" w:cs="メイリオ" w:hint="eastAsia"/>
          <w:kern w:val="0"/>
          <w:sz w:val="20"/>
          <w:szCs w:val="20"/>
        </w:rPr>
        <w:t>の責任でもあり、今後も</w:t>
      </w:r>
      <w:r w:rsidR="00EE3FBD" w:rsidRPr="005B1023">
        <w:rPr>
          <w:rFonts w:asciiTheme="majorEastAsia" w:eastAsiaTheme="majorEastAsia" w:hAnsiTheme="majorEastAsia" w:cs="メイリオ" w:hint="eastAsia"/>
          <w:kern w:val="0"/>
          <w:sz w:val="20"/>
          <w:szCs w:val="20"/>
        </w:rPr>
        <w:t>精進</w:t>
      </w:r>
      <w:r w:rsidR="00D63C57" w:rsidRPr="005B1023">
        <w:rPr>
          <w:rFonts w:asciiTheme="majorEastAsia" w:eastAsiaTheme="majorEastAsia" w:hAnsiTheme="majorEastAsia" w:cs="メイリオ" w:hint="eastAsia"/>
          <w:kern w:val="0"/>
          <w:sz w:val="20"/>
          <w:szCs w:val="20"/>
        </w:rPr>
        <w:t>し続ける</w:t>
      </w:r>
      <w:r w:rsidRPr="005B1023">
        <w:rPr>
          <w:rFonts w:asciiTheme="majorEastAsia" w:eastAsiaTheme="majorEastAsia" w:hAnsiTheme="majorEastAsia" w:cs="メイリオ" w:hint="eastAsia"/>
          <w:kern w:val="0"/>
          <w:sz w:val="20"/>
          <w:szCs w:val="20"/>
        </w:rPr>
        <w:t>ように</w:t>
      </w:r>
      <w:r w:rsidR="00B712A5" w:rsidRPr="005B1023">
        <w:rPr>
          <w:rFonts w:asciiTheme="majorEastAsia" w:eastAsiaTheme="majorEastAsia" w:hAnsiTheme="majorEastAsia" w:cs="メイリオ" w:hint="eastAsia"/>
          <w:kern w:val="0"/>
          <w:sz w:val="20"/>
          <w:szCs w:val="20"/>
        </w:rPr>
        <w:t>今以上の</w:t>
      </w:r>
      <w:r w:rsidRPr="005B1023">
        <w:rPr>
          <w:rFonts w:asciiTheme="majorEastAsia" w:eastAsiaTheme="majorEastAsia" w:hAnsiTheme="majorEastAsia" w:cs="メイリオ" w:hint="eastAsia"/>
          <w:kern w:val="0"/>
          <w:sz w:val="20"/>
          <w:szCs w:val="20"/>
        </w:rPr>
        <w:t>努力を</w:t>
      </w:r>
      <w:r w:rsidR="00B712A5" w:rsidRPr="005B1023">
        <w:rPr>
          <w:rFonts w:asciiTheme="majorEastAsia" w:eastAsiaTheme="majorEastAsia" w:hAnsiTheme="majorEastAsia" w:cs="メイリオ" w:hint="eastAsia"/>
          <w:kern w:val="0"/>
          <w:sz w:val="20"/>
          <w:szCs w:val="20"/>
        </w:rPr>
        <w:t>しなければならない</w:t>
      </w:r>
      <w:r w:rsidR="00D63C57" w:rsidRPr="005B1023">
        <w:rPr>
          <w:rFonts w:asciiTheme="majorEastAsia" w:eastAsiaTheme="majorEastAsia" w:hAnsiTheme="majorEastAsia" w:cs="メイリオ" w:hint="eastAsia"/>
          <w:kern w:val="0"/>
          <w:sz w:val="20"/>
          <w:szCs w:val="20"/>
        </w:rPr>
        <w:t>と考える。</w:t>
      </w:r>
      <w:r w:rsidR="00BA63C6">
        <w:rPr>
          <w:rFonts w:asciiTheme="majorEastAsia" w:eastAsiaTheme="majorEastAsia" w:hAnsiTheme="majorEastAsia" w:cs="メイリオ"/>
          <w:kern w:val="0"/>
          <w:sz w:val="20"/>
          <w:szCs w:val="20"/>
        </w:rPr>
        <w:br w:type="page"/>
      </w:r>
    </w:p>
    <w:p w:rsidR="00887D84" w:rsidRPr="005B1023" w:rsidRDefault="00887D84">
      <w:pPr>
        <w:widowControl/>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lastRenderedPageBreak/>
        <w:t>参考資料：</w:t>
      </w:r>
    </w:p>
    <w:p w:rsidR="00D326FB" w:rsidRPr="005B1023" w:rsidRDefault="000218AA">
      <w:pPr>
        <w:widowControl/>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図</w:t>
      </w:r>
      <w:r w:rsidR="00D87A2C" w:rsidRPr="005B1023">
        <w:rPr>
          <w:rFonts w:asciiTheme="majorEastAsia" w:eastAsiaTheme="majorEastAsia" w:hAnsiTheme="majorEastAsia" w:cs="メイリオ" w:hint="eastAsia"/>
          <w:kern w:val="0"/>
          <w:sz w:val="20"/>
          <w:szCs w:val="20"/>
        </w:rPr>
        <w:t>1</w:t>
      </w:r>
      <w:r w:rsidRPr="005B1023">
        <w:rPr>
          <w:rFonts w:asciiTheme="majorEastAsia" w:eastAsiaTheme="majorEastAsia" w:hAnsiTheme="majorEastAsia" w:cs="メイリオ" w:hint="eastAsia"/>
          <w:kern w:val="0"/>
          <w:sz w:val="20"/>
          <w:szCs w:val="20"/>
        </w:rPr>
        <w:t>～図</w:t>
      </w:r>
      <w:r w:rsidR="000C1A36" w:rsidRPr="005B1023">
        <w:rPr>
          <w:rFonts w:asciiTheme="majorEastAsia" w:eastAsiaTheme="majorEastAsia" w:hAnsiTheme="majorEastAsia" w:cs="メイリオ" w:hint="eastAsia"/>
          <w:kern w:val="0"/>
          <w:sz w:val="20"/>
          <w:szCs w:val="20"/>
        </w:rPr>
        <w:t>6、図8～図10</w:t>
      </w:r>
      <w:r w:rsidRPr="005B1023">
        <w:rPr>
          <w:rFonts w:asciiTheme="majorEastAsia" w:eastAsiaTheme="majorEastAsia" w:hAnsiTheme="majorEastAsia" w:cs="メイリオ" w:hint="eastAsia"/>
          <w:kern w:val="0"/>
          <w:sz w:val="20"/>
          <w:szCs w:val="20"/>
        </w:rPr>
        <w:t>： 株式会社ビーコス資料：20</w:t>
      </w:r>
      <w:r w:rsidR="00D87A2C" w:rsidRPr="005B1023">
        <w:rPr>
          <w:rFonts w:asciiTheme="majorEastAsia" w:eastAsiaTheme="majorEastAsia" w:hAnsiTheme="majorEastAsia" w:cs="メイリオ" w:hint="eastAsia"/>
          <w:kern w:val="0"/>
          <w:sz w:val="20"/>
          <w:szCs w:val="20"/>
        </w:rPr>
        <w:t>11</w:t>
      </w:r>
      <w:r w:rsidRPr="005B1023">
        <w:rPr>
          <w:rFonts w:asciiTheme="majorEastAsia" w:eastAsiaTheme="majorEastAsia" w:hAnsiTheme="majorEastAsia" w:cs="メイリオ" w:hint="eastAsia"/>
          <w:kern w:val="0"/>
          <w:sz w:val="20"/>
          <w:szCs w:val="20"/>
        </w:rPr>
        <w:t>年</w:t>
      </w:r>
      <w:r w:rsidR="0075258D" w:rsidRPr="005B1023">
        <w:rPr>
          <w:rFonts w:asciiTheme="majorEastAsia" w:eastAsiaTheme="majorEastAsia" w:hAnsiTheme="majorEastAsia" w:cs="メイリオ" w:hint="eastAsia"/>
          <w:kern w:val="0"/>
          <w:sz w:val="20"/>
          <w:szCs w:val="20"/>
        </w:rPr>
        <w:t>度</w:t>
      </w:r>
      <w:r w:rsidRPr="005B1023">
        <w:rPr>
          <w:rFonts w:asciiTheme="majorEastAsia" w:eastAsiaTheme="majorEastAsia" w:hAnsiTheme="majorEastAsia" w:cs="メイリオ" w:hint="eastAsia"/>
          <w:kern w:val="0"/>
          <w:sz w:val="20"/>
          <w:szCs w:val="20"/>
        </w:rPr>
        <w:t>～201</w:t>
      </w:r>
      <w:r w:rsidR="00D87A2C" w:rsidRPr="005B1023">
        <w:rPr>
          <w:rFonts w:asciiTheme="majorEastAsia" w:eastAsiaTheme="majorEastAsia" w:hAnsiTheme="majorEastAsia" w:cs="メイリオ" w:hint="eastAsia"/>
          <w:kern w:val="0"/>
          <w:sz w:val="20"/>
          <w:szCs w:val="20"/>
        </w:rPr>
        <w:t>4</w:t>
      </w:r>
      <w:r w:rsidRPr="005B1023">
        <w:rPr>
          <w:rFonts w:asciiTheme="majorEastAsia" w:eastAsiaTheme="majorEastAsia" w:hAnsiTheme="majorEastAsia" w:cs="メイリオ" w:hint="eastAsia"/>
          <w:kern w:val="0"/>
          <w:sz w:val="20"/>
          <w:szCs w:val="20"/>
        </w:rPr>
        <w:t>年</w:t>
      </w:r>
      <w:r w:rsidR="0075258D" w:rsidRPr="005B1023">
        <w:rPr>
          <w:rFonts w:asciiTheme="majorEastAsia" w:eastAsiaTheme="majorEastAsia" w:hAnsiTheme="majorEastAsia" w:cs="メイリオ" w:hint="eastAsia"/>
          <w:kern w:val="0"/>
          <w:sz w:val="20"/>
          <w:szCs w:val="20"/>
        </w:rPr>
        <w:t>度</w:t>
      </w:r>
      <w:r w:rsidRPr="005B1023">
        <w:rPr>
          <w:rFonts w:asciiTheme="majorEastAsia" w:eastAsiaTheme="majorEastAsia" w:hAnsiTheme="majorEastAsia" w:cs="メイリオ" w:hint="eastAsia"/>
          <w:kern w:val="0"/>
          <w:sz w:val="20"/>
          <w:szCs w:val="20"/>
        </w:rPr>
        <w:t>人材開発部統計データ</w:t>
      </w:r>
    </w:p>
    <w:p w:rsidR="00756B48" w:rsidRPr="005B1023" w:rsidRDefault="00D87A2C">
      <w:pPr>
        <w:widowControl/>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kern w:val="0"/>
          <w:sz w:val="20"/>
          <w:szCs w:val="20"/>
        </w:rPr>
        <w:t>図</w:t>
      </w:r>
      <w:r w:rsidR="000C1A36" w:rsidRPr="005B1023">
        <w:rPr>
          <w:rFonts w:asciiTheme="majorEastAsia" w:eastAsiaTheme="majorEastAsia" w:hAnsiTheme="majorEastAsia" w:cs="メイリオ" w:hint="eastAsia"/>
          <w:kern w:val="0"/>
          <w:sz w:val="20"/>
          <w:szCs w:val="20"/>
        </w:rPr>
        <w:t>7</w:t>
      </w:r>
      <w:r w:rsidR="000218AA" w:rsidRPr="005B1023">
        <w:rPr>
          <w:rFonts w:asciiTheme="majorEastAsia" w:eastAsiaTheme="majorEastAsia" w:hAnsiTheme="majorEastAsia" w:cs="メイリオ" w:hint="eastAsia"/>
          <w:kern w:val="0"/>
          <w:sz w:val="20"/>
          <w:szCs w:val="20"/>
        </w:rPr>
        <w:t>：</w:t>
      </w:r>
      <w:r w:rsidR="00C344F9" w:rsidRPr="005B1023">
        <w:rPr>
          <w:rFonts w:asciiTheme="majorEastAsia" w:eastAsiaTheme="majorEastAsia" w:hAnsiTheme="majorEastAsia" w:cs="メイリオ" w:hint="eastAsia"/>
          <w:kern w:val="0"/>
          <w:sz w:val="20"/>
          <w:szCs w:val="20"/>
        </w:rPr>
        <w:t xml:space="preserve"> </w:t>
      </w:r>
      <w:r w:rsidR="004D58B5" w:rsidRPr="005B1023">
        <w:rPr>
          <w:rFonts w:asciiTheme="majorEastAsia" w:eastAsiaTheme="majorEastAsia" w:hAnsiTheme="majorEastAsia" w:cs="メイリオ" w:hint="eastAsia"/>
          <w:kern w:val="0"/>
          <w:sz w:val="20"/>
          <w:szCs w:val="20"/>
        </w:rPr>
        <w:t>「</w:t>
      </w:r>
      <w:r w:rsidR="00C344F9" w:rsidRPr="005B1023">
        <w:rPr>
          <w:rFonts w:asciiTheme="majorEastAsia" w:eastAsiaTheme="majorEastAsia" w:hAnsiTheme="majorEastAsia" w:cs="メイリオ" w:hint="eastAsia"/>
          <w:kern w:val="0"/>
          <w:sz w:val="20"/>
          <w:szCs w:val="20"/>
        </w:rPr>
        <w:t>外国人を採用したい日本企業へのアンケート結果</w:t>
      </w:r>
      <w:r w:rsidR="004D58B5" w:rsidRPr="005B1023">
        <w:rPr>
          <w:rFonts w:asciiTheme="majorEastAsia" w:eastAsiaTheme="majorEastAsia" w:hAnsiTheme="majorEastAsia" w:cs="メイリオ" w:hint="eastAsia"/>
          <w:kern w:val="0"/>
          <w:sz w:val="20"/>
          <w:szCs w:val="20"/>
        </w:rPr>
        <w:t>」</w:t>
      </w:r>
    </w:p>
    <w:p w:rsidR="004D58B5" w:rsidRPr="005B1023" w:rsidRDefault="00756B48" w:rsidP="00D155B6">
      <w:pPr>
        <w:widowControl/>
        <w:jc w:val="left"/>
        <w:rPr>
          <w:rFonts w:asciiTheme="majorEastAsia" w:eastAsiaTheme="majorEastAsia" w:hAnsiTheme="majorEastAsia" w:cs="メイリオ"/>
          <w:kern w:val="0"/>
          <w:sz w:val="20"/>
          <w:szCs w:val="20"/>
        </w:rPr>
      </w:pPr>
      <w:r w:rsidRPr="005B1023">
        <w:rPr>
          <w:rFonts w:asciiTheme="majorEastAsia" w:eastAsiaTheme="majorEastAsia" w:hAnsiTheme="majorEastAsia" w:cs="メイリオ" w:hint="eastAsia"/>
          <w:noProof/>
          <w:kern w:val="0"/>
          <w:sz w:val="20"/>
          <w:szCs w:val="20"/>
          <w:lang w:bidi="ar-SA"/>
        </w:rPr>
        <w:t>※</w:t>
      </w:r>
      <w:r w:rsidR="00C344F9" w:rsidRPr="005B1023">
        <w:rPr>
          <w:rFonts w:asciiTheme="majorEastAsia" w:eastAsiaTheme="majorEastAsia" w:hAnsiTheme="majorEastAsia" w:cs="メイリオ" w:hint="eastAsia"/>
          <w:kern w:val="0"/>
          <w:sz w:val="20"/>
          <w:szCs w:val="20"/>
        </w:rPr>
        <w:t>ビーコス</w:t>
      </w:r>
      <w:r w:rsidR="004D58B5" w:rsidRPr="005B1023">
        <w:rPr>
          <w:rFonts w:asciiTheme="majorEastAsia" w:eastAsiaTheme="majorEastAsia" w:hAnsiTheme="majorEastAsia" w:cs="メイリオ" w:hint="eastAsia"/>
          <w:kern w:val="0"/>
          <w:sz w:val="20"/>
          <w:szCs w:val="20"/>
        </w:rPr>
        <w:t>運営の外国人求人の専門サイト</w:t>
      </w:r>
      <w:proofErr w:type="spellStart"/>
      <w:r w:rsidR="004D58B5" w:rsidRPr="005B1023">
        <w:rPr>
          <w:rFonts w:asciiTheme="majorEastAsia" w:eastAsiaTheme="majorEastAsia" w:hAnsiTheme="majorEastAsia" w:cs="メイリオ" w:hint="eastAsia"/>
          <w:kern w:val="0"/>
          <w:sz w:val="20"/>
          <w:szCs w:val="20"/>
        </w:rPr>
        <w:t>Hiwork</w:t>
      </w:r>
      <w:proofErr w:type="spellEnd"/>
      <w:r w:rsidR="004D58B5" w:rsidRPr="005B1023">
        <w:rPr>
          <w:rFonts w:asciiTheme="majorEastAsia" w:eastAsiaTheme="majorEastAsia" w:hAnsiTheme="majorEastAsia" w:cs="メイリオ" w:hint="eastAsia"/>
          <w:kern w:val="0"/>
          <w:sz w:val="20"/>
          <w:szCs w:val="20"/>
        </w:rPr>
        <w:t>の</w:t>
      </w:r>
      <w:r w:rsidR="000276EA" w:rsidRPr="005B1023">
        <w:rPr>
          <w:rFonts w:asciiTheme="majorEastAsia" w:eastAsiaTheme="majorEastAsia" w:hAnsiTheme="majorEastAsia" w:cs="メイリオ" w:hint="eastAsia"/>
          <w:kern w:val="0"/>
          <w:sz w:val="20"/>
          <w:szCs w:val="20"/>
        </w:rPr>
        <w:t>下記</w:t>
      </w:r>
      <w:r w:rsidR="004D58B5" w:rsidRPr="005B1023">
        <w:rPr>
          <w:rFonts w:asciiTheme="majorEastAsia" w:eastAsiaTheme="majorEastAsia" w:hAnsiTheme="majorEastAsia" w:cs="メイリオ" w:hint="eastAsia"/>
          <w:kern w:val="0"/>
          <w:sz w:val="20"/>
          <w:szCs w:val="20"/>
        </w:rPr>
        <w:t>統計データより</w:t>
      </w:r>
    </w:p>
    <w:p w:rsidR="000276EA" w:rsidRPr="005B1023" w:rsidRDefault="00C823D8" w:rsidP="000276EA">
      <w:pPr>
        <w:widowControl/>
        <w:jc w:val="right"/>
      </w:pPr>
      <w:hyperlink r:id="rId20" w:history="1">
        <w:r w:rsidR="000276EA" w:rsidRPr="005B1023">
          <w:rPr>
            <w:rStyle w:val="ad"/>
            <w:rFonts w:asciiTheme="majorEastAsia" w:eastAsiaTheme="majorEastAsia" w:hAnsiTheme="majorEastAsia" w:cs="メイリオ"/>
            <w:color w:val="auto"/>
            <w:kern w:val="0"/>
            <w:sz w:val="24"/>
            <w:szCs w:val="24"/>
          </w:rPr>
          <w:t>http://www.hiwork.jp/client_co/sv_result.aspx</w:t>
        </w:r>
      </w:hyperlink>
    </w:p>
    <w:p w:rsidR="00756B48" w:rsidRPr="005B1023" w:rsidRDefault="00756B48" w:rsidP="00BA63C6">
      <w:pPr>
        <w:widowControl/>
        <w:jc w:val="center"/>
        <w:rPr>
          <w:rFonts w:asciiTheme="majorEastAsia" w:eastAsiaTheme="majorEastAsia" w:hAnsiTheme="majorEastAsia" w:cs="メイリオ"/>
          <w:kern w:val="0"/>
          <w:sz w:val="24"/>
          <w:szCs w:val="24"/>
        </w:rPr>
      </w:pPr>
      <w:r w:rsidRPr="005B1023">
        <w:rPr>
          <w:rFonts w:asciiTheme="majorEastAsia" w:eastAsiaTheme="majorEastAsia" w:hAnsiTheme="majorEastAsia" w:cs="メイリオ"/>
          <w:noProof/>
          <w:kern w:val="0"/>
          <w:sz w:val="24"/>
          <w:szCs w:val="24"/>
          <w:lang w:bidi="ar-SA"/>
        </w:rPr>
        <w:drawing>
          <wp:inline distT="0" distB="0" distL="0" distR="0">
            <wp:extent cx="5008913" cy="7018377"/>
            <wp:effectExtent l="57150" t="38100" r="39337" b="11073"/>
            <wp:docPr id="5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5012269" cy="7023079"/>
                    </a:xfrm>
                    <a:prstGeom prst="rect">
                      <a:avLst/>
                    </a:prstGeom>
                    <a:ln w="28575" cap="sq" cmpd="thickThin">
                      <a:solidFill>
                        <a:schemeClr val="accent5">
                          <a:lumMod val="40000"/>
                          <a:lumOff val="60000"/>
                        </a:schemeClr>
                      </a:solidFill>
                      <a:prstDash val="solid"/>
                      <a:miter lim="800000"/>
                    </a:ln>
                    <a:effectLst>
                      <a:innerShdw blurRad="76200">
                        <a:srgbClr val="000000"/>
                      </a:innerShdw>
                    </a:effectLst>
                  </pic:spPr>
                </pic:pic>
              </a:graphicData>
            </a:graphic>
          </wp:inline>
        </w:drawing>
      </w:r>
    </w:p>
    <w:sectPr w:rsidR="00756B48" w:rsidRPr="005B1023" w:rsidSect="00643692">
      <w:headerReference w:type="default" r:id="rId22"/>
      <w:footerReference w:type="default" r:id="rId23"/>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E19" w:rsidRDefault="00A37E19" w:rsidP="004D1B41">
      <w:r>
        <w:separator/>
      </w:r>
    </w:p>
  </w:endnote>
  <w:endnote w:type="continuationSeparator" w:id="0">
    <w:p w:rsidR="00A37E19" w:rsidRDefault="00A37E19" w:rsidP="004D1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altName w:val="ＭＳ ゴシック"/>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小塚ゴシック Pro H">
    <w:altName w:val="ＭＳ ゴシック"/>
    <w:panose1 w:val="00000000000000000000"/>
    <w:charset w:val="80"/>
    <w:family w:val="swiss"/>
    <w:notTrueType/>
    <w:pitch w:val="variable"/>
    <w:sig w:usb0="00000283" w:usb1="2AC71C11" w:usb2="00000012" w:usb3="00000000" w:csb0="00020005"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8B" w:rsidRPr="00C62A42" w:rsidRDefault="00C823D8">
    <w:pPr>
      <w:pStyle w:val="a6"/>
      <w:rPr>
        <w:rFonts w:ascii="MS UI Gothic" w:eastAsia="MS UI Gothic" w:hAnsi="MS UI Gothic"/>
        <w:color w:val="7F7F7F" w:themeColor="text1" w:themeTint="80"/>
      </w:rPr>
    </w:pPr>
    <w:r>
      <w:rPr>
        <w:rFonts w:ascii="MS UI Gothic" w:eastAsia="MS UI Gothic" w:hAnsi="MS UI Gothic"/>
        <w:noProof/>
        <w:color w:val="7F7F7F" w:themeColor="text1" w:themeTint="80"/>
        <w:lang w:bidi="ar-SA"/>
      </w:rPr>
      <w:pict>
        <v:shapetype id="_x0000_t32" coordsize="21600,21600" o:spt="32" o:oned="t" path="m,l21600,21600e" filled="f">
          <v:path arrowok="t" fillok="f" o:connecttype="none"/>
          <o:lock v:ext="edit" shapetype="t"/>
        </v:shapetype>
        <v:shape id="_x0000_s126977" type="#_x0000_t32" style="position:absolute;left:0;text-align:left;margin-left:1.35pt;margin-top:-1.5pt;width:423.25pt;height:0;z-index:251658240" o:connectortype="straight" strokecolor="#548dd4 [1951]" strokeweight="2.25pt"/>
      </w:pict>
    </w:r>
    <w:r>
      <w:rPr>
        <w:rFonts w:ascii="MS UI Gothic" w:eastAsia="MS UI Gothic" w:hAnsi="MS UI Gothic"/>
        <w:noProof/>
        <w:color w:val="7F7F7F" w:themeColor="text1" w:themeTint="80"/>
        <w:lang w:bidi="ar-SA"/>
      </w:rPr>
      <w:pict>
        <v:shape id="_x0000_s126978" type="#_x0000_t32" style="position:absolute;left:0;text-align:left;margin-left:1.35pt;margin-top:1.4pt;width:423.25pt;height:0;z-index:251659264" o:connectortype="straight" strokecolor="#548dd4 [1951]" strokeweight="1pt"/>
      </w:pict>
    </w:r>
    <w:r w:rsidR="0070628B">
      <w:rPr>
        <w:rFonts w:ascii="MS UI Gothic" w:eastAsia="MS UI Gothic" w:hAnsi="MS UI Gothic" w:hint="eastAsia"/>
        <w:color w:val="7F7F7F" w:themeColor="text1" w:themeTint="80"/>
      </w:rPr>
      <w:t xml:space="preserve">　</w:t>
    </w:r>
    <w:r w:rsidR="0070628B" w:rsidRPr="00C62A42">
      <w:rPr>
        <w:rFonts w:ascii="MS UI Gothic" w:eastAsia="MS UI Gothic" w:hAnsi="MS UI Gothic"/>
        <w:color w:val="7F7F7F" w:themeColor="text1" w:themeTint="80"/>
      </w:rPr>
      <w:t>b-cause, Inc.  ©All rights reserved.</w:t>
    </w:r>
  </w:p>
  <w:p w:rsidR="0070628B" w:rsidRPr="00C62A42" w:rsidRDefault="0070628B" w:rsidP="00C62A42">
    <w:pPr>
      <w:pStyle w:val="a6"/>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E19" w:rsidRDefault="00A37E19" w:rsidP="004D1B41">
      <w:r>
        <w:separator/>
      </w:r>
    </w:p>
  </w:footnote>
  <w:footnote w:type="continuationSeparator" w:id="0">
    <w:p w:rsidR="00A37E19" w:rsidRDefault="00A37E19" w:rsidP="004D1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8B" w:rsidRPr="00C62A42" w:rsidRDefault="00C823D8" w:rsidP="00C62A42">
    <w:pPr>
      <w:pStyle w:val="a4"/>
      <w:jc w:val="right"/>
      <w:rPr>
        <w:rFonts w:asciiTheme="majorEastAsia" w:eastAsiaTheme="majorEastAsia" w:hAnsiTheme="majorEastAsia"/>
        <w:b/>
        <w:color w:val="548DD4" w:themeColor="text2" w:themeTint="99"/>
        <w:sz w:val="18"/>
      </w:rPr>
    </w:pPr>
    <w:r>
      <w:rPr>
        <w:rFonts w:asciiTheme="majorEastAsia" w:eastAsiaTheme="majorEastAsia" w:hAnsiTheme="majorEastAsia"/>
        <w:b/>
        <w:noProof/>
        <w:color w:val="548DD4" w:themeColor="text2" w:themeTint="99"/>
        <w:sz w:val="18"/>
        <w:lang w:bidi="ar-SA"/>
      </w:rPr>
      <w:pict>
        <v:shapetype id="_x0000_t32" coordsize="21600,21600" o:spt="32" o:oned="t" path="m,l21600,21600e" filled="f">
          <v:path arrowok="t" fillok="f" o:connecttype="none"/>
          <o:lock v:ext="edit" shapetype="t"/>
        </v:shapetype>
        <v:shape id="_x0000_s126980" type="#_x0000_t32" style="position:absolute;left:0;text-align:left;margin-left:1.35pt;margin-top:12.5pt;width:423.25pt;height:0;z-index:251660288" o:connectortype="straight" strokecolor="#548dd4 [1951]" strokeweight="3pt"/>
      </w:pict>
    </w:r>
    <w:r w:rsidR="007F5166">
      <w:rPr>
        <w:rFonts w:asciiTheme="majorEastAsia" w:eastAsiaTheme="majorEastAsia" w:hAnsiTheme="majorEastAsia" w:hint="eastAsia"/>
        <w:b/>
        <w:color w:val="548DD4" w:themeColor="text2" w:themeTint="99"/>
        <w:sz w:val="18"/>
      </w:rPr>
      <w:t>2014</w:t>
    </w:r>
    <w:r w:rsidR="0070628B" w:rsidRPr="00C62A42">
      <w:rPr>
        <w:rFonts w:asciiTheme="majorEastAsia" w:eastAsiaTheme="majorEastAsia" w:hAnsiTheme="majorEastAsia" w:hint="eastAsia"/>
        <w:b/>
        <w:color w:val="548DD4" w:themeColor="text2" w:themeTint="99"/>
        <w:sz w:val="18"/>
      </w:rPr>
      <w:t>年</w:t>
    </w:r>
    <w:r w:rsidR="007F5166">
      <w:rPr>
        <w:rFonts w:asciiTheme="majorEastAsia" w:eastAsiaTheme="majorEastAsia" w:hAnsiTheme="majorEastAsia" w:hint="eastAsia"/>
        <w:b/>
        <w:color w:val="548DD4" w:themeColor="text2" w:themeTint="99"/>
        <w:sz w:val="18"/>
      </w:rPr>
      <w:t>版</w:t>
    </w:r>
    <w:r w:rsidR="0070628B" w:rsidRPr="00C62A42">
      <w:rPr>
        <w:rFonts w:asciiTheme="majorEastAsia" w:eastAsiaTheme="majorEastAsia" w:hAnsiTheme="majorEastAsia" w:hint="eastAsia"/>
        <w:b/>
        <w:color w:val="548DD4" w:themeColor="text2" w:themeTint="99"/>
        <w:sz w:val="18"/>
      </w:rPr>
      <w:t>ビーコス外国人人材白書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A74"/>
    <w:multiLevelType w:val="multilevel"/>
    <w:tmpl w:val="B3A6737E"/>
    <w:lvl w:ilvl="0">
      <w:start w:val="1"/>
      <w:numFmt w:val="decimal"/>
      <w:lvlText w:val="%1"/>
      <w:lvlJc w:val="left"/>
      <w:pPr>
        <w:ind w:left="425" w:hanging="425"/>
      </w:pPr>
      <w:rPr>
        <w:rFonts w:hint="eastAsia"/>
      </w:rPr>
    </w:lvl>
    <w:lvl w:ilvl="1">
      <w:start w:val="1"/>
      <w:numFmt w:val="upperRoman"/>
      <w:lvlText w:val="%1.%2"/>
      <w:lvlJc w:val="left"/>
      <w:pPr>
        <w:ind w:left="851" w:hanging="567"/>
      </w:pPr>
      <w:rPr>
        <w:rFonts w:hint="eastAsia"/>
      </w:rPr>
    </w:lvl>
    <w:lvl w:ilvl="2">
      <w:start w:val="1"/>
      <w:numFmt w:val="decimalEnclosedCircle"/>
      <w:lvlText w:val="%1.%2.%3"/>
      <w:lvlJc w:val="left"/>
      <w:pPr>
        <w:ind w:left="1277" w:hanging="567"/>
      </w:pPr>
      <w:rPr>
        <w:rFonts w:hint="eastAsia"/>
        <w:sz w:val="24"/>
        <w:szCs w:val="24"/>
      </w:rPr>
    </w:lvl>
    <w:lvl w:ilvl="3">
      <w:start w:val="1"/>
      <w:numFmt w:val="decimal"/>
      <w:lvlText w:val="%1.%2.%3.%4"/>
      <w:lvlJc w:val="left"/>
      <w:pPr>
        <w:ind w:left="1984" w:hanging="708"/>
      </w:pPr>
      <w:rPr>
        <w:rFonts w:hint="eastAsia"/>
        <w:b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8A016E1"/>
    <w:multiLevelType w:val="multilevel"/>
    <w:tmpl w:val="93D02E58"/>
    <w:lvl w:ilvl="0">
      <w:start w:val="4"/>
      <w:numFmt w:val="decimalFullWidth"/>
      <w:lvlText w:val="%1．"/>
      <w:lvlJc w:val="left"/>
      <w:pPr>
        <w:ind w:left="1288" w:hanging="720"/>
      </w:pPr>
      <w:rPr>
        <w:rFonts w:hint="default"/>
      </w:rPr>
    </w:lvl>
    <w:lvl w:ilvl="1">
      <w:start w:val="1"/>
      <w:numFmt w:val="aiueoFullWidth"/>
      <w:lvlText w:val="(%2)"/>
      <w:lvlJc w:val="left"/>
      <w:pPr>
        <w:ind w:left="1408" w:hanging="420"/>
      </w:pPr>
    </w:lvl>
    <w:lvl w:ilvl="2">
      <w:start w:val="1"/>
      <w:numFmt w:val="decimalEnclosedCircle"/>
      <w:lvlText w:val="%3"/>
      <w:lvlJc w:val="left"/>
      <w:pPr>
        <w:ind w:left="1828" w:hanging="420"/>
      </w:pPr>
    </w:lvl>
    <w:lvl w:ilvl="3">
      <w:start w:val="1"/>
      <w:numFmt w:val="decimal"/>
      <w:lvlText w:val="%4."/>
      <w:lvlJc w:val="left"/>
      <w:pPr>
        <w:ind w:left="2248" w:hanging="420"/>
      </w:pPr>
    </w:lvl>
    <w:lvl w:ilvl="4" w:tentative="1">
      <w:start w:val="1"/>
      <w:numFmt w:val="aiueoFullWidth"/>
      <w:lvlText w:val="(%5)"/>
      <w:lvlJc w:val="left"/>
      <w:pPr>
        <w:ind w:left="2668" w:hanging="420"/>
      </w:pPr>
    </w:lvl>
    <w:lvl w:ilvl="5" w:tentative="1">
      <w:start w:val="1"/>
      <w:numFmt w:val="decimalEnclosedCircle"/>
      <w:lvlText w:val="%6"/>
      <w:lvlJc w:val="left"/>
      <w:pPr>
        <w:ind w:left="3088" w:hanging="420"/>
      </w:pPr>
    </w:lvl>
    <w:lvl w:ilvl="6" w:tentative="1">
      <w:start w:val="1"/>
      <w:numFmt w:val="decimal"/>
      <w:lvlText w:val="%7."/>
      <w:lvlJc w:val="left"/>
      <w:pPr>
        <w:ind w:left="3508" w:hanging="420"/>
      </w:pPr>
    </w:lvl>
    <w:lvl w:ilvl="7" w:tentative="1">
      <w:start w:val="1"/>
      <w:numFmt w:val="aiueoFullWidth"/>
      <w:lvlText w:val="(%8)"/>
      <w:lvlJc w:val="left"/>
      <w:pPr>
        <w:ind w:left="3928" w:hanging="420"/>
      </w:pPr>
    </w:lvl>
    <w:lvl w:ilvl="8" w:tentative="1">
      <w:start w:val="1"/>
      <w:numFmt w:val="decimalEnclosedCircle"/>
      <w:lvlText w:val="%9"/>
      <w:lvlJc w:val="left"/>
      <w:pPr>
        <w:ind w:left="4348" w:hanging="420"/>
      </w:pPr>
    </w:lvl>
  </w:abstractNum>
  <w:abstractNum w:abstractNumId="2">
    <w:nsid w:val="10D30F5D"/>
    <w:multiLevelType w:val="hybridMultilevel"/>
    <w:tmpl w:val="91500DA8"/>
    <w:lvl w:ilvl="0" w:tplc="7310C02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5B2DC2"/>
    <w:multiLevelType w:val="multilevel"/>
    <w:tmpl w:val="2BB8B784"/>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b w:val="0"/>
      </w:rPr>
    </w:lvl>
    <w:lvl w:ilvl="2">
      <w:start w:val="1"/>
      <w:numFmt w:val="decimalEnclosedCircle"/>
      <w:lvlText w:val="%1.%2.%3"/>
      <w:lvlJc w:val="left"/>
      <w:pPr>
        <w:ind w:left="1702" w:hanging="567"/>
      </w:pPr>
      <w:rPr>
        <w:rFonts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C546954"/>
    <w:multiLevelType w:val="multilevel"/>
    <w:tmpl w:val="D0B2EE22"/>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F7C7D4E"/>
    <w:multiLevelType w:val="hybridMultilevel"/>
    <w:tmpl w:val="5978ED04"/>
    <w:lvl w:ilvl="0" w:tplc="EDE62F0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CD51A7"/>
    <w:multiLevelType w:val="hybridMultilevel"/>
    <w:tmpl w:val="2E6A0C12"/>
    <w:lvl w:ilvl="0" w:tplc="A0D44C48">
      <w:start w:val="1"/>
      <w:numFmt w:val="decimal"/>
      <w:lvlText w:val="%1."/>
      <w:lvlJc w:val="left"/>
      <w:pPr>
        <w:ind w:left="360" w:hanging="360"/>
      </w:pPr>
      <w:rPr>
        <w:rFonts w:hint="default"/>
      </w:rPr>
    </w:lvl>
    <w:lvl w:ilvl="1" w:tplc="8CBA21C0">
      <w:start w:val="1"/>
      <w:numFmt w:val="decimalEnclosedCircle"/>
      <w:lvlText w:val="%2"/>
      <w:lvlJc w:val="left"/>
      <w:pPr>
        <w:ind w:left="780" w:hanging="360"/>
      </w:pPr>
      <w:rPr>
        <w:rFonts w:hint="default"/>
        <w:lang w:eastAsia="ja-JP"/>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A2469A"/>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21D40A3"/>
    <w:multiLevelType w:val="hybridMultilevel"/>
    <w:tmpl w:val="618472CC"/>
    <w:lvl w:ilvl="0" w:tplc="8D02EE44">
      <w:start w:val="1"/>
      <w:numFmt w:val="decimal"/>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6FD3733"/>
    <w:multiLevelType w:val="hybridMultilevel"/>
    <w:tmpl w:val="93D02E58"/>
    <w:lvl w:ilvl="0" w:tplc="D1345028">
      <w:start w:val="4"/>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8FA1B5C"/>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3B4C21BA"/>
    <w:multiLevelType w:val="hybridMultilevel"/>
    <w:tmpl w:val="904E646A"/>
    <w:lvl w:ilvl="0" w:tplc="CFF2097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3426B10"/>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9895D0D"/>
    <w:multiLevelType w:val="hybridMultilevel"/>
    <w:tmpl w:val="8E5E2BCC"/>
    <w:lvl w:ilvl="0" w:tplc="F8660F3A">
      <w:start w:val="1"/>
      <w:numFmt w:val="decimalEnclosedCircle"/>
      <w:lvlText w:val="%1"/>
      <w:lvlJc w:val="left"/>
      <w:pPr>
        <w:ind w:left="1211" w:hanging="360"/>
      </w:pPr>
      <w:rPr>
        <w:rFonts w:asciiTheme="minorHAnsi" w:eastAsiaTheme="minorEastAsia" w:hAnsiTheme="minorHAnsi" w:cstheme="minorBidi"/>
      </w:rPr>
    </w:lvl>
    <w:lvl w:ilvl="1" w:tplc="0A3C031A">
      <w:start w:val="1"/>
      <w:numFmt w:val="decimalEnclosedCircle"/>
      <w:lvlText w:val="%2"/>
      <w:lvlJc w:val="left"/>
      <w:pPr>
        <w:ind w:left="1631" w:hanging="360"/>
      </w:pPr>
      <w:rPr>
        <w:rFonts w:hint="default"/>
      </w:rPr>
    </w:lvl>
    <w:lvl w:ilvl="2" w:tplc="4DB6A98E">
      <w:start w:val="1"/>
      <w:numFmt w:val="decimalEnclosedCircle"/>
      <w:lvlText w:val="%3"/>
      <w:lvlJc w:val="left"/>
      <w:pPr>
        <w:ind w:left="2051" w:hanging="360"/>
      </w:pPr>
      <w:rPr>
        <w:rFonts w:hint="default"/>
      </w:rPr>
    </w:lvl>
    <w:lvl w:ilvl="3" w:tplc="827C76A2">
      <w:start w:val="3"/>
      <w:numFmt w:val="decimal"/>
      <w:lvlText w:val="%4."/>
      <w:lvlJc w:val="left"/>
      <w:pPr>
        <w:ind w:left="2471" w:hanging="360"/>
      </w:pPr>
      <w:rPr>
        <w:rFonts w:hint="default"/>
      </w:r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nsid w:val="4BC2189A"/>
    <w:multiLevelType w:val="hybridMultilevel"/>
    <w:tmpl w:val="BD8E9632"/>
    <w:lvl w:ilvl="0" w:tplc="B2BA0FF0">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4C9B11BE"/>
    <w:multiLevelType w:val="hybridMultilevel"/>
    <w:tmpl w:val="EA56A7D8"/>
    <w:lvl w:ilvl="0" w:tplc="B0BA5C4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B59E06F0">
      <w:start w:val="1"/>
      <w:numFmt w:val="decimalFullWidth"/>
      <w:lvlText w:val="注%4）"/>
      <w:lvlJc w:val="left"/>
      <w:pPr>
        <w:ind w:left="1980" w:hanging="720"/>
      </w:pPr>
      <w:rPr>
        <w:rFonts w:ascii="メイリオ" w:eastAsia="メイリオ" w:hAnsi="メイリオ" w:cs="メイリオ" w:hint="default"/>
        <w:b w:val="0"/>
        <w:color w:val="404040" w:themeColor="text1" w:themeTint="BF"/>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00E78A9"/>
    <w:multiLevelType w:val="multilevel"/>
    <w:tmpl w:val="5D783AD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546B5FA0"/>
    <w:multiLevelType w:val="multilevel"/>
    <w:tmpl w:val="ABEADD7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56FA7C1C"/>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276"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8935725"/>
    <w:multiLevelType w:val="hybridMultilevel"/>
    <w:tmpl w:val="9FAE62E2"/>
    <w:lvl w:ilvl="0" w:tplc="ED7C74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2121FB"/>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255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65401D22"/>
    <w:multiLevelType w:val="hybridMultilevel"/>
    <w:tmpl w:val="6D14132E"/>
    <w:lvl w:ilvl="0" w:tplc="687A7148">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2">
    <w:nsid w:val="6F670FA1"/>
    <w:multiLevelType w:val="hybridMultilevel"/>
    <w:tmpl w:val="3DB4B1F8"/>
    <w:lvl w:ilvl="0" w:tplc="BB2C0174">
      <w:start w:val="1"/>
      <w:numFmt w:val="decimal"/>
      <w:lvlText w:val="%1"/>
      <w:lvlJc w:val="left"/>
      <w:pPr>
        <w:ind w:left="450" w:hanging="450"/>
      </w:pPr>
      <w:rPr>
        <w:rFonts w:hint="default"/>
      </w:rPr>
    </w:lvl>
    <w:lvl w:ilvl="1" w:tplc="F2928F4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735E39"/>
    <w:multiLevelType w:val="multilevel"/>
    <w:tmpl w:val="721287F8"/>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715B10C9"/>
    <w:multiLevelType w:val="hybridMultilevel"/>
    <w:tmpl w:val="D59089F2"/>
    <w:lvl w:ilvl="0" w:tplc="1706B1B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nsid w:val="77C04F0E"/>
    <w:multiLevelType w:val="hybridMultilevel"/>
    <w:tmpl w:val="20223A2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nsid w:val="7D8F1864"/>
    <w:multiLevelType w:val="multilevel"/>
    <w:tmpl w:val="67CA2880"/>
    <w:lvl w:ilvl="0">
      <w:start w:val="1"/>
      <w:numFmt w:val="decimal"/>
      <w:lvlText w:val="%1"/>
      <w:lvlJc w:val="left"/>
      <w:pPr>
        <w:ind w:left="709" w:hanging="425"/>
      </w:pPr>
      <w:rPr>
        <w:rFonts w:hint="eastAsia"/>
      </w:rPr>
    </w:lvl>
    <w:lvl w:ilvl="1">
      <w:start w:val="1"/>
      <w:numFmt w:val="upperRoman"/>
      <w:lvlText w:val="%1.%2"/>
      <w:lvlJc w:val="left"/>
      <w:pPr>
        <w:ind w:left="1276" w:hanging="567"/>
      </w:pPr>
      <w:rPr>
        <w:rFonts w:hint="eastAsia"/>
      </w:rPr>
    </w:lvl>
    <w:lvl w:ilvl="2">
      <w:start w:val="1"/>
      <w:numFmt w:val="decimalEnclosedCircle"/>
      <w:lvlText w:val="%1.%2.%3"/>
      <w:lvlJc w:val="left"/>
      <w:pPr>
        <w:ind w:left="1702" w:hanging="567"/>
      </w:pPr>
      <w:rPr>
        <w:rFonts w:hint="eastAsia"/>
      </w:rPr>
    </w:lvl>
    <w:lvl w:ilvl="3">
      <w:start w:val="1"/>
      <w:numFmt w:val="decimal"/>
      <w:lvlText w:val="%1.%2.%3.%4"/>
      <w:lvlJc w:val="left"/>
      <w:pPr>
        <w:ind w:left="2268" w:hanging="708"/>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num w:numId="1">
    <w:abstractNumId w:val="6"/>
  </w:num>
  <w:num w:numId="2">
    <w:abstractNumId w:val="14"/>
  </w:num>
  <w:num w:numId="3">
    <w:abstractNumId w:val="13"/>
  </w:num>
  <w:num w:numId="4">
    <w:abstractNumId w:val="21"/>
  </w:num>
  <w:num w:numId="5">
    <w:abstractNumId w:val="26"/>
  </w:num>
  <w:num w:numId="6">
    <w:abstractNumId w:val="12"/>
  </w:num>
  <w:num w:numId="7">
    <w:abstractNumId w:val="2"/>
  </w:num>
  <w:num w:numId="8">
    <w:abstractNumId w:val="20"/>
  </w:num>
  <w:num w:numId="9">
    <w:abstractNumId w:val="5"/>
  </w:num>
  <w:num w:numId="10">
    <w:abstractNumId w:val="15"/>
  </w:num>
  <w:num w:numId="11">
    <w:abstractNumId w:val="25"/>
  </w:num>
  <w:num w:numId="12">
    <w:abstractNumId w:val="11"/>
  </w:num>
  <w:num w:numId="13">
    <w:abstractNumId w:val="7"/>
  </w:num>
  <w:num w:numId="14">
    <w:abstractNumId w:val="19"/>
  </w:num>
  <w:num w:numId="15">
    <w:abstractNumId w:val="18"/>
  </w:num>
  <w:num w:numId="16">
    <w:abstractNumId w:val="10"/>
  </w:num>
  <w:num w:numId="17">
    <w:abstractNumId w:val="16"/>
  </w:num>
  <w:num w:numId="18">
    <w:abstractNumId w:val="22"/>
  </w:num>
  <w:num w:numId="19">
    <w:abstractNumId w:val="24"/>
  </w:num>
  <w:num w:numId="20">
    <w:abstractNumId w:val="8"/>
  </w:num>
  <w:num w:numId="21">
    <w:abstractNumId w:val="0"/>
  </w:num>
  <w:num w:numId="22">
    <w:abstractNumId w:val="4"/>
  </w:num>
  <w:num w:numId="23">
    <w:abstractNumId w:val="17"/>
  </w:num>
  <w:num w:numId="24">
    <w:abstractNumId w:val="23"/>
  </w:num>
  <w:num w:numId="25">
    <w:abstractNumId w:val="9"/>
  </w:num>
  <w:num w:numId="26">
    <w:abstractNumId w:val="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6">
      <v:textbox inset="5.85pt,.7pt,5.85pt,.7pt"/>
      <o:colormenu v:ext="edit" fillcolor="none [3212]" strokecolor="none [3212]"/>
    </o:shapedefaults>
    <o:shapelayout v:ext="edit">
      <o:idmap v:ext="edit" data="124"/>
      <o:rules v:ext="edit">
        <o:r id="V:Rule4" type="connector" idref="#_x0000_s126978"/>
        <o:r id="V:Rule5" type="connector" idref="#_x0000_s126977"/>
        <o:r id="V:Rule6" type="connector" idref="#_x0000_s12698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45D"/>
    <w:rsid w:val="000013B7"/>
    <w:rsid w:val="000041BA"/>
    <w:rsid w:val="00005ADB"/>
    <w:rsid w:val="00013DAE"/>
    <w:rsid w:val="00014ECE"/>
    <w:rsid w:val="00014EE8"/>
    <w:rsid w:val="00015F55"/>
    <w:rsid w:val="000218AA"/>
    <w:rsid w:val="00022D05"/>
    <w:rsid w:val="00022EC5"/>
    <w:rsid w:val="0002721D"/>
    <w:rsid w:val="000276EA"/>
    <w:rsid w:val="00031116"/>
    <w:rsid w:val="00032DF3"/>
    <w:rsid w:val="00032E1F"/>
    <w:rsid w:val="00033B14"/>
    <w:rsid w:val="00034BFA"/>
    <w:rsid w:val="00037B03"/>
    <w:rsid w:val="0005123B"/>
    <w:rsid w:val="00051B5D"/>
    <w:rsid w:val="00052124"/>
    <w:rsid w:val="00053A93"/>
    <w:rsid w:val="00053D5D"/>
    <w:rsid w:val="000551A9"/>
    <w:rsid w:val="00056E12"/>
    <w:rsid w:val="00061786"/>
    <w:rsid w:val="00062CF1"/>
    <w:rsid w:val="00065833"/>
    <w:rsid w:val="00067610"/>
    <w:rsid w:val="00070CEF"/>
    <w:rsid w:val="000728A5"/>
    <w:rsid w:val="00072A27"/>
    <w:rsid w:val="000737A7"/>
    <w:rsid w:val="0007380D"/>
    <w:rsid w:val="00074B78"/>
    <w:rsid w:val="00075AAF"/>
    <w:rsid w:val="0007636D"/>
    <w:rsid w:val="00076E71"/>
    <w:rsid w:val="00077223"/>
    <w:rsid w:val="00077882"/>
    <w:rsid w:val="00077E5B"/>
    <w:rsid w:val="00080977"/>
    <w:rsid w:val="00082AFB"/>
    <w:rsid w:val="00087D17"/>
    <w:rsid w:val="0009552B"/>
    <w:rsid w:val="00096E72"/>
    <w:rsid w:val="00096EAA"/>
    <w:rsid w:val="000A22FE"/>
    <w:rsid w:val="000A274C"/>
    <w:rsid w:val="000A562D"/>
    <w:rsid w:val="000A59FE"/>
    <w:rsid w:val="000A64F3"/>
    <w:rsid w:val="000A6E70"/>
    <w:rsid w:val="000A7579"/>
    <w:rsid w:val="000B1123"/>
    <w:rsid w:val="000B21F7"/>
    <w:rsid w:val="000B2F69"/>
    <w:rsid w:val="000B532F"/>
    <w:rsid w:val="000C1A36"/>
    <w:rsid w:val="000C3C82"/>
    <w:rsid w:val="000C5120"/>
    <w:rsid w:val="000D2AC1"/>
    <w:rsid w:val="000D4E7E"/>
    <w:rsid w:val="000D72D6"/>
    <w:rsid w:val="000D7C48"/>
    <w:rsid w:val="000E0758"/>
    <w:rsid w:val="000E0F5D"/>
    <w:rsid w:val="000E3470"/>
    <w:rsid w:val="000E35B2"/>
    <w:rsid w:val="000E47EE"/>
    <w:rsid w:val="000E5C54"/>
    <w:rsid w:val="000E7C75"/>
    <w:rsid w:val="000F339D"/>
    <w:rsid w:val="000F33BD"/>
    <w:rsid w:val="000F36D3"/>
    <w:rsid w:val="000F4B06"/>
    <w:rsid w:val="000F50B5"/>
    <w:rsid w:val="000F5C36"/>
    <w:rsid w:val="000F6236"/>
    <w:rsid w:val="00100A73"/>
    <w:rsid w:val="00101E06"/>
    <w:rsid w:val="001071C1"/>
    <w:rsid w:val="0010749F"/>
    <w:rsid w:val="0011061D"/>
    <w:rsid w:val="00111617"/>
    <w:rsid w:val="001119B4"/>
    <w:rsid w:val="00111A30"/>
    <w:rsid w:val="00111E07"/>
    <w:rsid w:val="00113337"/>
    <w:rsid w:val="00113ABA"/>
    <w:rsid w:val="0011529C"/>
    <w:rsid w:val="00115C1A"/>
    <w:rsid w:val="00115CC8"/>
    <w:rsid w:val="00120F55"/>
    <w:rsid w:val="0012371A"/>
    <w:rsid w:val="0012392E"/>
    <w:rsid w:val="00123AC2"/>
    <w:rsid w:val="00123D4A"/>
    <w:rsid w:val="00124EB9"/>
    <w:rsid w:val="00127EC6"/>
    <w:rsid w:val="0013243B"/>
    <w:rsid w:val="00133354"/>
    <w:rsid w:val="00133B77"/>
    <w:rsid w:val="0013498A"/>
    <w:rsid w:val="00136295"/>
    <w:rsid w:val="00136E01"/>
    <w:rsid w:val="0013707E"/>
    <w:rsid w:val="00137B7D"/>
    <w:rsid w:val="00142432"/>
    <w:rsid w:val="00144868"/>
    <w:rsid w:val="001458BD"/>
    <w:rsid w:val="001507A3"/>
    <w:rsid w:val="00152776"/>
    <w:rsid w:val="001529A8"/>
    <w:rsid w:val="001529E8"/>
    <w:rsid w:val="00152DE1"/>
    <w:rsid w:val="00153387"/>
    <w:rsid w:val="001539A6"/>
    <w:rsid w:val="00154F14"/>
    <w:rsid w:val="0016089F"/>
    <w:rsid w:val="00160A39"/>
    <w:rsid w:val="00160C63"/>
    <w:rsid w:val="00160EF6"/>
    <w:rsid w:val="00162DA6"/>
    <w:rsid w:val="001646D6"/>
    <w:rsid w:val="001648BC"/>
    <w:rsid w:val="00164EE9"/>
    <w:rsid w:val="00165267"/>
    <w:rsid w:val="00166314"/>
    <w:rsid w:val="001665F7"/>
    <w:rsid w:val="00167CC0"/>
    <w:rsid w:val="00171CC1"/>
    <w:rsid w:val="00173B96"/>
    <w:rsid w:val="001748F1"/>
    <w:rsid w:val="00174E1E"/>
    <w:rsid w:val="001808A8"/>
    <w:rsid w:val="0018131B"/>
    <w:rsid w:val="001839CF"/>
    <w:rsid w:val="001845E4"/>
    <w:rsid w:val="0018486F"/>
    <w:rsid w:val="00186406"/>
    <w:rsid w:val="001866DD"/>
    <w:rsid w:val="00186DFF"/>
    <w:rsid w:val="00187B3F"/>
    <w:rsid w:val="001902EC"/>
    <w:rsid w:val="00192D15"/>
    <w:rsid w:val="0019336E"/>
    <w:rsid w:val="00196311"/>
    <w:rsid w:val="00196BF7"/>
    <w:rsid w:val="00197744"/>
    <w:rsid w:val="001A221A"/>
    <w:rsid w:val="001A2337"/>
    <w:rsid w:val="001A4DF0"/>
    <w:rsid w:val="001A5F5C"/>
    <w:rsid w:val="001A646B"/>
    <w:rsid w:val="001A7585"/>
    <w:rsid w:val="001B1C0C"/>
    <w:rsid w:val="001B1D0E"/>
    <w:rsid w:val="001B66C0"/>
    <w:rsid w:val="001B75D9"/>
    <w:rsid w:val="001C05C4"/>
    <w:rsid w:val="001C31C6"/>
    <w:rsid w:val="001C424D"/>
    <w:rsid w:val="001C6AFC"/>
    <w:rsid w:val="001C745A"/>
    <w:rsid w:val="001D1B9C"/>
    <w:rsid w:val="001D2278"/>
    <w:rsid w:val="001D2A80"/>
    <w:rsid w:val="001D4DEF"/>
    <w:rsid w:val="001D5737"/>
    <w:rsid w:val="001D5E8D"/>
    <w:rsid w:val="001D6F17"/>
    <w:rsid w:val="001D7798"/>
    <w:rsid w:val="001E04DF"/>
    <w:rsid w:val="001E0B6A"/>
    <w:rsid w:val="001E1468"/>
    <w:rsid w:val="001E2C93"/>
    <w:rsid w:val="001E674F"/>
    <w:rsid w:val="001E677D"/>
    <w:rsid w:val="001E6F56"/>
    <w:rsid w:val="001E7CA4"/>
    <w:rsid w:val="001F2F0F"/>
    <w:rsid w:val="001F4DBF"/>
    <w:rsid w:val="001F51C9"/>
    <w:rsid w:val="001F7400"/>
    <w:rsid w:val="001F75D0"/>
    <w:rsid w:val="001F7E74"/>
    <w:rsid w:val="00202CC6"/>
    <w:rsid w:val="002040A5"/>
    <w:rsid w:val="002053D5"/>
    <w:rsid w:val="00206399"/>
    <w:rsid w:val="0020641D"/>
    <w:rsid w:val="00206479"/>
    <w:rsid w:val="00206BB8"/>
    <w:rsid w:val="00212036"/>
    <w:rsid w:val="00212338"/>
    <w:rsid w:val="00212349"/>
    <w:rsid w:val="00213BE1"/>
    <w:rsid w:val="00216580"/>
    <w:rsid w:val="002174EA"/>
    <w:rsid w:val="00220822"/>
    <w:rsid w:val="00220996"/>
    <w:rsid w:val="00221476"/>
    <w:rsid w:val="00224219"/>
    <w:rsid w:val="00224BD8"/>
    <w:rsid w:val="00224E65"/>
    <w:rsid w:val="00232C66"/>
    <w:rsid w:val="0023531C"/>
    <w:rsid w:val="00236E7A"/>
    <w:rsid w:val="002405BF"/>
    <w:rsid w:val="00241504"/>
    <w:rsid w:val="0024382E"/>
    <w:rsid w:val="0024599E"/>
    <w:rsid w:val="00245D4E"/>
    <w:rsid w:val="00245EE7"/>
    <w:rsid w:val="00246DF7"/>
    <w:rsid w:val="00247E83"/>
    <w:rsid w:val="00252E17"/>
    <w:rsid w:val="00261A17"/>
    <w:rsid w:val="00265164"/>
    <w:rsid w:val="002652DC"/>
    <w:rsid w:val="00265924"/>
    <w:rsid w:val="00270437"/>
    <w:rsid w:val="00270788"/>
    <w:rsid w:val="002712E2"/>
    <w:rsid w:val="00271CC2"/>
    <w:rsid w:val="00274ACB"/>
    <w:rsid w:val="00276621"/>
    <w:rsid w:val="00277269"/>
    <w:rsid w:val="00280EDA"/>
    <w:rsid w:val="0028102F"/>
    <w:rsid w:val="00281159"/>
    <w:rsid w:val="00281DCD"/>
    <w:rsid w:val="00281E50"/>
    <w:rsid w:val="0028389E"/>
    <w:rsid w:val="0028642F"/>
    <w:rsid w:val="00290BA4"/>
    <w:rsid w:val="00290ECE"/>
    <w:rsid w:val="002939FD"/>
    <w:rsid w:val="002949AD"/>
    <w:rsid w:val="00296D99"/>
    <w:rsid w:val="002A0680"/>
    <w:rsid w:val="002A2F87"/>
    <w:rsid w:val="002A3090"/>
    <w:rsid w:val="002A4C9F"/>
    <w:rsid w:val="002A6792"/>
    <w:rsid w:val="002A7FD3"/>
    <w:rsid w:val="002B3006"/>
    <w:rsid w:val="002B4841"/>
    <w:rsid w:val="002B6F50"/>
    <w:rsid w:val="002C091A"/>
    <w:rsid w:val="002C1086"/>
    <w:rsid w:val="002C1641"/>
    <w:rsid w:val="002C2102"/>
    <w:rsid w:val="002C2409"/>
    <w:rsid w:val="002C3F71"/>
    <w:rsid w:val="002C4156"/>
    <w:rsid w:val="002C4695"/>
    <w:rsid w:val="002C5208"/>
    <w:rsid w:val="002C6801"/>
    <w:rsid w:val="002C6812"/>
    <w:rsid w:val="002C797D"/>
    <w:rsid w:val="002D1A87"/>
    <w:rsid w:val="002D2362"/>
    <w:rsid w:val="002D4485"/>
    <w:rsid w:val="002D5340"/>
    <w:rsid w:val="002E04BF"/>
    <w:rsid w:val="002E0614"/>
    <w:rsid w:val="002E128D"/>
    <w:rsid w:val="002E33B0"/>
    <w:rsid w:val="002E59C7"/>
    <w:rsid w:val="002E6D7F"/>
    <w:rsid w:val="002E70E6"/>
    <w:rsid w:val="002F0800"/>
    <w:rsid w:val="002F15AF"/>
    <w:rsid w:val="002F305A"/>
    <w:rsid w:val="002F37C8"/>
    <w:rsid w:val="002F7B6C"/>
    <w:rsid w:val="003008BB"/>
    <w:rsid w:val="00300A87"/>
    <w:rsid w:val="0030106D"/>
    <w:rsid w:val="00301C38"/>
    <w:rsid w:val="00302F87"/>
    <w:rsid w:val="00303A41"/>
    <w:rsid w:val="00303D8F"/>
    <w:rsid w:val="0030430D"/>
    <w:rsid w:val="0031068C"/>
    <w:rsid w:val="00310A3E"/>
    <w:rsid w:val="00310B3F"/>
    <w:rsid w:val="003113E3"/>
    <w:rsid w:val="003157BE"/>
    <w:rsid w:val="0031743D"/>
    <w:rsid w:val="003225C6"/>
    <w:rsid w:val="00325845"/>
    <w:rsid w:val="00326539"/>
    <w:rsid w:val="00326D1F"/>
    <w:rsid w:val="003271D3"/>
    <w:rsid w:val="0032732E"/>
    <w:rsid w:val="0033277A"/>
    <w:rsid w:val="003346A6"/>
    <w:rsid w:val="00335D57"/>
    <w:rsid w:val="0033694B"/>
    <w:rsid w:val="00337326"/>
    <w:rsid w:val="00340009"/>
    <w:rsid w:val="00340433"/>
    <w:rsid w:val="00340DBA"/>
    <w:rsid w:val="00341E3D"/>
    <w:rsid w:val="00342797"/>
    <w:rsid w:val="0034347E"/>
    <w:rsid w:val="00344D22"/>
    <w:rsid w:val="00344E14"/>
    <w:rsid w:val="003461AB"/>
    <w:rsid w:val="00346464"/>
    <w:rsid w:val="00346740"/>
    <w:rsid w:val="00346FA6"/>
    <w:rsid w:val="00350B6B"/>
    <w:rsid w:val="003514AC"/>
    <w:rsid w:val="00351DFA"/>
    <w:rsid w:val="00352AEA"/>
    <w:rsid w:val="00354218"/>
    <w:rsid w:val="00354FB5"/>
    <w:rsid w:val="00357521"/>
    <w:rsid w:val="00360D23"/>
    <w:rsid w:val="003622A9"/>
    <w:rsid w:val="00362A3B"/>
    <w:rsid w:val="00363DB5"/>
    <w:rsid w:val="00364F43"/>
    <w:rsid w:val="003652CD"/>
    <w:rsid w:val="00366CC9"/>
    <w:rsid w:val="003670D7"/>
    <w:rsid w:val="00373A46"/>
    <w:rsid w:val="0037535F"/>
    <w:rsid w:val="00375D85"/>
    <w:rsid w:val="0037760D"/>
    <w:rsid w:val="0038192C"/>
    <w:rsid w:val="00382A2F"/>
    <w:rsid w:val="0038312B"/>
    <w:rsid w:val="003831AC"/>
    <w:rsid w:val="003851D9"/>
    <w:rsid w:val="00386437"/>
    <w:rsid w:val="00390C73"/>
    <w:rsid w:val="00391F52"/>
    <w:rsid w:val="00391FCD"/>
    <w:rsid w:val="00393AA8"/>
    <w:rsid w:val="00395437"/>
    <w:rsid w:val="00396363"/>
    <w:rsid w:val="003A41FE"/>
    <w:rsid w:val="003A5481"/>
    <w:rsid w:val="003B087B"/>
    <w:rsid w:val="003B218A"/>
    <w:rsid w:val="003B4894"/>
    <w:rsid w:val="003B63D3"/>
    <w:rsid w:val="003B6B55"/>
    <w:rsid w:val="003B78E8"/>
    <w:rsid w:val="003B7ADE"/>
    <w:rsid w:val="003C018E"/>
    <w:rsid w:val="003C2306"/>
    <w:rsid w:val="003C2B0D"/>
    <w:rsid w:val="003C3D17"/>
    <w:rsid w:val="003C477D"/>
    <w:rsid w:val="003C72AD"/>
    <w:rsid w:val="003C7969"/>
    <w:rsid w:val="003D0F65"/>
    <w:rsid w:val="003D1258"/>
    <w:rsid w:val="003D2B48"/>
    <w:rsid w:val="003D2CEE"/>
    <w:rsid w:val="003D3024"/>
    <w:rsid w:val="003D3AB0"/>
    <w:rsid w:val="003D4582"/>
    <w:rsid w:val="003D5E4F"/>
    <w:rsid w:val="003E2367"/>
    <w:rsid w:val="003E3AB9"/>
    <w:rsid w:val="003E43A6"/>
    <w:rsid w:val="003E5969"/>
    <w:rsid w:val="003F1786"/>
    <w:rsid w:val="003F181F"/>
    <w:rsid w:val="003F36A0"/>
    <w:rsid w:val="003F5292"/>
    <w:rsid w:val="003F61C4"/>
    <w:rsid w:val="003F6F62"/>
    <w:rsid w:val="003F7853"/>
    <w:rsid w:val="00400007"/>
    <w:rsid w:val="00400C50"/>
    <w:rsid w:val="0040116C"/>
    <w:rsid w:val="00410781"/>
    <w:rsid w:val="00410C34"/>
    <w:rsid w:val="00412013"/>
    <w:rsid w:val="0041344A"/>
    <w:rsid w:val="00415363"/>
    <w:rsid w:val="004170DD"/>
    <w:rsid w:val="004202F6"/>
    <w:rsid w:val="0042170C"/>
    <w:rsid w:val="004217EB"/>
    <w:rsid w:val="0042542D"/>
    <w:rsid w:val="004317E4"/>
    <w:rsid w:val="00431CE1"/>
    <w:rsid w:val="00432837"/>
    <w:rsid w:val="00432B89"/>
    <w:rsid w:val="0043433C"/>
    <w:rsid w:val="0043560C"/>
    <w:rsid w:val="004372C5"/>
    <w:rsid w:val="00437600"/>
    <w:rsid w:val="00440592"/>
    <w:rsid w:val="00442C91"/>
    <w:rsid w:val="00442CBB"/>
    <w:rsid w:val="0045148E"/>
    <w:rsid w:val="0045664C"/>
    <w:rsid w:val="00457CD3"/>
    <w:rsid w:val="00461F49"/>
    <w:rsid w:val="00461FD9"/>
    <w:rsid w:val="00462D07"/>
    <w:rsid w:val="00463AE6"/>
    <w:rsid w:val="004643F4"/>
    <w:rsid w:val="0046469F"/>
    <w:rsid w:val="00465D0B"/>
    <w:rsid w:val="00466703"/>
    <w:rsid w:val="00467337"/>
    <w:rsid w:val="00471CE8"/>
    <w:rsid w:val="00472E08"/>
    <w:rsid w:val="0047394A"/>
    <w:rsid w:val="00473EA5"/>
    <w:rsid w:val="0047434E"/>
    <w:rsid w:val="00475EB9"/>
    <w:rsid w:val="0047711E"/>
    <w:rsid w:val="004829DF"/>
    <w:rsid w:val="00484EA6"/>
    <w:rsid w:val="00485B26"/>
    <w:rsid w:val="00485F00"/>
    <w:rsid w:val="00486475"/>
    <w:rsid w:val="00492508"/>
    <w:rsid w:val="00493FFA"/>
    <w:rsid w:val="00494A14"/>
    <w:rsid w:val="00494E5E"/>
    <w:rsid w:val="004951A6"/>
    <w:rsid w:val="00497229"/>
    <w:rsid w:val="004A0D80"/>
    <w:rsid w:val="004A5726"/>
    <w:rsid w:val="004A6E70"/>
    <w:rsid w:val="004B1E02"/>
    <w:rsid w:val="004B2CCB"/>
    <w:rsid w:val="004B44A6"/>
    <w:rsid w:val="004B7644"/>
    <w:rsid w:val="004C49F0"/>
    <w:rsid w:val="004C7A56"/>
    <w:rsid w:val="004D1B41"/>
    <w:rsid w:val="004D1B62"/>
    <w:rsid w:val="004D35A1"/>
    <w:rsid w:val="004D3A15"/>
    <w:rsid w:val="004D3F69"/>
    <w:rsid w:val="004D58B5"/>
    <w:rsid w:val="004D6857"/>
    <w:rsid w:val="004D7737"/>
    <w:rsid w:val="004D7B6C"/>
    <w:rsid w:val="004E05EE"/>
    <w:rsid w:val="004E06A8"/>
    <w:rsid w:val="004E2ED1"/>
    <w:rsid w:val="004E3005"/>
    <w:rsid w:val="004E4411"/>
    <w:rsid w:val="004E4420"/>
    <w:rsid w:val="004E55CB"/>
    <w:rsid w:val="004F129B"/>
    <w:rsid w:val="004F1A68"/>
    <w:rsid w:val="004F2D9D"/>
    <w:rsid w:val="004F4A60"/>
    <w:rsid w:val="004F6A51"/>
    <w:rsid w:val="004F7304"/>
    <w:rsid w:val="004F7867"/>
    <w:rsid w:val="004F7A89"/>
    <w:rsid w:val="00500A27"/>
    <w:rsid w:val="005024BE"/>
    <w:rsid w:val="00504E53"/>
    <w:rsid w:val="00505DEF"/>
    <w:rsid w:val="005061F6"/>
    <w:rsid w:val="00510621"/>
    <w:rsid w:val="00510E8F"/>
    <w:rsid w:val="00511683"/>
    <w:rsid w:val="00511981"/>
    <w:rsid w:val="0051302F"/>
    <w:rsid w:val="00514EF7"/>
    <w:rsid w:val="0052055E"/>
    <w:rsid w:val="00520899"/>
    <w:rsid w:val="00520EF2"/>
    <w:rsid w:val="00522D3F"/>
    <w:rsid w:val="00524CEA"/>
    <w:rsid w:val="005258CE"/>
    <w:rsid w:val="00525F42"/>
    <w:rsid w:val="005308F3"/>
    <w:rsid w:val="00530F28"/>
    <w:rsid w:val="00531FFE"/>
    <w:rsid w:val="005335E0"/>
    <w:rsid w:val="00534252"/>
    <w:rsid w:val="005356E8"/>
    <w:rsid w:val="00536405"/>
    <w:rsid w:val="005417AD"/>
    <w:rsid w:val="00541D06"/>
    <w:rsid w:val="00542BE1"/>
    <w:rsid w:val="00542D15"/>
    <w:rsid w:val="00543EF6"/>
    <w:rsid w:val="00543FC0"/>
    <w:rsid w:val="00553ECD"/>
    <w:rsid w:val="005541E3"/>
    <w:rsid w:val="0055454B"/>
    <w:rsid w:val="005605A7"/>
    <w:rsid w:val="00560739"/>
    <w:rsid w:val="00560BCA"/>
    <w:rsid w:val="00560CD8"/>
    <w:rsid w:val="005645A5"/>
    <w:rsid w:val="00565D9A"/>
    <w:rsid w:val="0056642B"/>
    <w:rsid w:val="0057155A"/>
    <w:rsid w:val="00575BAB"/>
    <w:rsid w:val="00577B4C"/>
    <w:rsid w:val="0058130E"/>
    <w:rsid w:val="00582BA1"/>
    <w:rsid w:val="00582BCA"/>
    <w:rsid w:val="00585856"/>
    <w:rsid w:val="00592D33"/>
    <w:rsid w:val="00593E94"/>
    <w:rsid w:val="00597511"/>
    <w:rsid w:val="005A0A9D"/>
    <w:rsid w:val="005A1091"/>
    <w:rsid w:val="005A122E"/>
    <w:rsid w:val="005A22F7"/>
    <w:rsid w:val="005A2AB7"/>
    <w:rsid w:val="005A3A9E"/>
    <w:rsid w:val="005A40F3"/>
    <w:rsid w:val="005A726B"/>
    <w:rsid w:val="005B0C6B"/>
    <w:rsid w:val="005B1023"/>
    <w:rsid w:val="005B1E7C"/>
    <w:rsid w:val="005B2B38"/>
    <w:rsid w:val="005B4F3C"/>
    <w:rsid w:val="005B501C"/>
    <w:rsid w:val="005B58D7"/>
    <w:rsid w:val="005B6750"/>
    <w:rsid w:val="005B6F58"/>
    <w:rsid w:val="005C3311"/>
    <w:rsid w:val="005C382D"/>
    <w:rsid w:val="005C42AD"/>
    <w:rsid w:val="005C4FDB"/>
    <w:rsid w:val="005D41D6"/>
    <w:rsid w:val="005D5A20"/>
    <w:rsid w:val="005D7CAE"/>
    <w:rsid w:val="005E0188"/>
    <w:rsid w:val="005E0C20"/>
    <w:rsid w:val="005E1ADB"/>
    <w:rsid w:val="005E3502"/>
    <w:rsid w:val="005E423C"/>
    <w:rsid w:val="005E656A"/>
    <w:rsid w:val="005E6DDB"/>
    <w:rsid w:val="005E7C27"/>
    <w:rsid w:val="005F4F44"/>
    <w:rsid w:val="005F5C03"/>
    <w:rsid w:val="005F6128"/>
    <w:rsid w:val="005F7124"/>
    <w:rsid w:val="0060074B"/>
    <w:rsid w:val="006055FE"/>
    <w:rsid w:val="00606165"/>
    <w:rsid w:val="00611A8B"/>
    <w:rsid w:val="006155A0"/>
    <w:rsid w:val="0062154A"/>
    <w:rsid w:val="00622027"/>
    <w:rsid w:val="006220BB"/>
    <w:rsid w:val="00622D78"/>
    <w:rsid w:val="00623EDC"/>
    <w:rsid w:val="00624570"/>
    <w:rsid w:val="00625839"/>
    <w:rsid w:val="006313A4"/>
    <w:rsid w:val="00634F84"/>
    <w:rsid w:val="006357A6"/>
    <w:rsid w:val="00637865"/>
    <w:rsid w:val="0064308A"/>
    <w:rsid w:val="00643692"/>
    <w:rsid w:val="006472ED"/>
    <w:rsid w:val="00647AAF"/>
    <w:rsid w:val="00652DF5"/>
    <w:rsid w:val="006539C3"/>
    <w:rsid w:val="0065515E"/>
    <w:rsid w:val="00655A12"/>
    <w:rsid w:val="00655B44"/>
    <w:rsid w:val="006568C4"/>
    <w:rsid w:val="00657446"/>
    <w:rsid w:val="006574A6"/>
    <w:rsid w:val="00657608"/>
    <w:rsid w:val="00660398"/>
    <w:rsid w:val="00663188"/>
    <w:rsid w:val="0066340F"/>
    <w:rsid w:val="0066738B"/>
    <w:rsid w:val="00670CE9"/>
    <w:rsid w:val="00671F77"/>
    <w:rsid w:val="00675D58"/>
    <w:rsid w:val="00676237"/>
    <w:rsid w:val="00676825"/>
    <w:rsid w:val="00676C89"/>
    <w:rsid w:val="00676DCA"/>
    <w:rsid w:val="006776A6"/>
    <w:rsid w:val="00680F62"/>
    <w:rsid w:val="006848FD"/>
    <w:rsid w:val="00684DCD"/>
    <w:rsid w:val="0068705A"/>
    <w:rsid w:val="006877BC"/>
    <w:rsid w:val="00690569"/>
    <w:rsid w:val="00693734"/>
    <w:rsid w:val="0069449B"/>
    <w:rsid w:val="00694C49"/>
    <w:rsid w:val="00695E3E"/>
    <w:rsid w:val="006968D8"/>
    <w:rsid w:val="00697219"/>
    <w:rsid w:val="00697845"/>
    <w:rsid w:val="006A0E38"/>
    <w:rsid w:val="006A16D2"/>
    <w:rsid w:val="006A19B2"/>
    <w:rsid w:val="006A1D35"/>
    <w:rsid w:val="006A22CF"/>
    <w:rsid w:val="006A2E82"/>
    <w:rsid w:val="006A460C"/>
    <w:rsid w:val="006A5A61"/>
    <w:rsid w:val="006A6B27"/>
    <w:rsid w:val="006B085C"/>
    <w:rsid w:val="006B1C62"/>
    <w:rsid w:val="006B298B"/>
    <w:rsid w:val="006B4958"/>
    <w:rsid w:val="006B7DDC"/>
    <w:rsid w:val="006B7F68"/>
    <w:rsid w:val="006C2A85"/>
    <w:rsid w:val="006C6B9D"/>
    <w:rsid w:val="006D0441"/>
    <w:rsid w:val="006D194E"/>
    <w:rsid w:val="006D2C91"/>
    <w:rsid w:val="006D38EA"/>
    <w:rsid w:val="006D6F80"/>
    <w:rsid w:val="006E159D"/>
    <w:rsid w:val="006E453C"/>
    <w:rsid w:val="006E58B6"/>
    <w:rsid w:val="006E5B06"/>
    <w:rsid w:val="006E7222"/>
    <w:rsid w:val="006E7A3C"/>
    <w:rsid w:val="006F1408"/>
    <w:rsid w:val="006F1588"/>
    <w:rsid w:val="006F49AF"/>
    <w:rsid w:val="006F56DD"/>
    <w:rsid w:val="006F617B"/>
    <w:rsid w:val="006F65FA"/>
    <w:rsid w:val="007023BF"/>
    <w:rsid w:val="00703EE4"/>
    <w:rsid w:val="007047AD"/>
    <w:rsid w:val="00705584"/>
    <w:rsid w:val="0070580B"/>
    <w:rsid w:val="0070628B"/>
    <w:rsid w:val="007071C6"/>
    <w:rsid w:val="00712CDB"/>
    <w:rsid w:val="00713BD5"/>
    <w:rsid w:val="00714F43"/>
    <w:rsid w:val="00716232"/>
    <w:rsid w:val="007167DF"/>
    <w:rsid w:val="00716A8B"/>
    <w:rsid w:val="00720043"/>
    <w:rsid w:val="00720CB8"/>
    <w:rsid w:val="00721197"/>
    <w:rsid w:val="00721BE2"/>
    <w:rsid w:val="00723ED5"/>
    <w:rsid w:val="007243AE"/>
    <w:rsid w:val="00724953"/>
    <w:rsid w:val="00724B5D"/>
    <w:rsid w:val="007266CC"/>
    <w:rsid w:val="00726D96"/>
    <w:rsid w:val="00727363"/>
    <w:rsid w:val="00727CDE"/>
    <w:rsid w:val="007303C2"/>
    <w:rsid w:val="0073085D"/>
    <w:rsid w:val="00732CCF"/>
    <w:rsid w:val="007340BA"/>
    <w:rsid w:val="007353FF"/>
    <w:rsid w:val="00735BA0"/>
    <w:rsid w:val="00735D90"/>
    <w:rsid w:val="00742A82"/>
    <w:rsid w:val="00744468"/>
    <w:rsid w:val="0075016A"/>
    <w:rsid w:val="00750E40"/>
    <w:rsid w:val="007517BA"/>
    <w:rsid w:val="0075258D"/>
    <w:rsid w:val="00752AF9"/>
    <w:rsid w:val="00753170"/>
    <w:rsid w:val="00754095"/>
    <w:rsid w:val="00754DF6"/>
    <w:rsid w:val="00756B48"/>
    <w:rsid w:val="00756CA0"/>
    <w:rsid w:val="00757203"/>
    <w:rsid w:val="007636EB"/>
    <w:rsid w:val="0076518A"/>
    <w:rsid w:val="0076661B"/>
    <w:rsid w:val="00767266"/>
    <w:rsid w:val="007711D9"/>
    <w:rsid w:val="00773AB6"/>
    <w:rsid w:val="00777A75"/>
    <w:rsid w:val="00780B29"/>
    <w:rsid w:val="00780D72"/>
    <w:rsid w:val="007827F1"/>
    <w:rsid w:val="00782EED"/>
    <w:rsid w:val="00783C63"/>
    <w:rsid w:val="00784955"/>
    <w:rsid w:val="00784D32"/>
    <w:rsid w:val="00784EEF"/>
    <w:rsid w:val="007864F5"/>
    <w:rsid w:val="007872E1"/>
    <w:rsid w:val="00790502"/>
    <w:rsid w:val="00791482"/>
    <w:rsid w:val="0079219C"/>
    <w:rsid w:val="00792967"/>
    <w:rsid w:val="0079310E"/>
    <w:rsid w:val="00793A1A"/>
    <w:rsid w:val="007951B6"/>
    <w:rsid w:val="00795CE2"/>
    <w:rsid w:val="0079611B"/>
    <w:rsid w:val="00796794"/>
    <w:rsid w:val="007A0361"/>
    <w:rsid w:val="007A182D"/>
    <w:rsid w:val="007A22E4"/>
    <w:rsid w:val="007A4677"/>
    <w:rsid w:val="007A4871"/>
    <w:rsid w:val="007A4EAE"/>
    <w:rsid w:val="007A4F10"/>
    <w:rsid w:val="007A556E"/>
    <w:rsid w:val="007A59A5"/>
    <w:rsid w:val="007A60F6"/>
    <w:rsid w:val="007A74DD"/>
    <w:rsid w:val="007A7EB2"/>
    <w:rsid w:val="007B1FFA"/>
    <w:rsid w:val="007B2712"/>
    <w:rsid w:val="007B4770"/>
    <w:rsid w:val="007B4DE4"/>
    <w:rsid w:val="007B5C34"/>
    <w:rsid w:val="007B711A"/>
    <w:rsid w:val="007B7356"/>
    <w:rsid w:val="007C19BC"/>
    <w:rsid w:val="007C51D0"/>
    <w:rsid w:val="007C5BD4"/>
    <w:rsid w:val="007C6289"/>
    <w:rsid w:val="007C6BB7"/>
    <w:rsid w:val="007C6CD3"/>
    <w:rsid w:val="007C7B31"/>
    <w:rsid w:val="007D498F"/>
    <w:rsid w:val="007E1533"/>
    <w:rsid w:val="007E1F10"/>
    <w:rsid w:val="007E3A82"/>
    <w:rsid w:val="007E3B71"/>
    <w:rsid w:val="007E56B2"/>
    <w:rsid w:val="007E637A"/>
    <w:rsid w:val="007E67E8"/>
    <w:rsid w:val="007F0093"/>
    <w:rsid w:val="007F05D4"/>
    <w:rsid w:val="007F0BFD"/>
    <w:rsid w:val="007F0C81"/>
    <w:rsid w:val="007F2BA9"/>
    <w:rsid w:val="007F3925"/>
    <w:rsid w:val="007F4911"/>
    <w:rsid w:val="007F5166"/>
    <w:rsid w:val="0080231B"/>
    <w:rsid w:val="00802D04"/>
    <w:rsid w:val="0080587A"/>
    <w:rsid w:val="00805C68"/>
    <w:rsid w:val="00805FF2"/>
    <w:rsid w:val="00811797"/>
    <w:rsid w:val="00813C61"/>
    <w:rsid w:val="008148E7"/>
    <w:rsid w:val="00817D04"/>
    <w:rsid w:val="008209DA"/>
    <w:rsid w:val="0082268F"/>
    <w:rsid w:val="00822E91"/>
    <w:rsid w:val="008260E8"/>
    <w:rsid w:val="008310C0"/>
    <w:rsid w:val="0083159B"/>
    <w:rsid w:val="00831B8B"/>
    <w:rsid w:val="00832954"/>
    <w:rsid w:val="00834654"/>
    <w:rsid w:val="00834C51"/>
    <w:rsid w:val="00834E9A"/>
    <w:rsid w:val="00835435"/>
    <w:rsid w:val="00835FE7"/>
    <w:rsid w:val="008379EC"/>
    <w:rsid w:val="00840DD2"/>
    <w:rsid w:val="00841523"/>
    <w:rsid w:val="008438E7"/>
    <w:rsid w:val="0084737A"/>
    <w:rsid w:val="00847C59"/>
    <w:rsid w:val="0085032A"/>
    <w:rsid w:val="0085145B"/>
    <w:rsid w:val="00852E84"/>
    <w:rsid w:val="00853832"/>
    <w:rsid w:val="00855AB5"/>
    <w:rsid w:val="00855FC4"/>
    <w:rsid w:val="0086007B"/>
    <w:rsid w:val="008604DC"/>
    <w:rsid w:val="008638FA"/>
    <w:rsid w:val="00863EFC"/>
    <w:rsid w:val="00864133"/>
    <w:rsid w:val="00870124"/>
    <w:rsid w:val="008704C3"/>
    <w:rsid w:val="008707A3"/>
    <w:rsid w:val="008724A9"/>
    <w:rsid w:val="008724AC"/>
    <w:rsid w:val="00872E27"/>
    <w:rsid w:val="0087534B"/>
    <w:rsid w:val="00875A75"/>
    <w:rsid w:val="00876BEB"/>
    <w:rsid w:val="00877AE8"/>
    <w:rsid w:val="00877B7E"/>
    <w:rsid w:val="00880074"/>
    <w:rsid w:val="00882223"/>
    <w:rsid w:val="00883670"/>
    <w:rsid w:val="00884F0E"/>
    <w:rsid w:val="00887D84"/>
    <w:rsid w:val="008904E4"/>
    <w:rsid w:val="00890C97"/>
    <w:rsid w:val="008949D3"/>
    <w:rsid w:val="00895531"/>
    <w:rsid w:val="008A0C83"/>
    <w:rsid w:val="008A0D59"/>
    <w:rsid w:val="008A2AEA"/>
    <w:rsid w:val="008A2B5E"/>
    <w:rsid w:val="008A3767"/>
    <w:rsid w:val="008A40AF"/>
    <w:rsid w:val="008A550C"/>
    <w:rsid w:val="008A66CD"/>
    <w:rsid w:val="008B0414"/>
    <w:rsid w:val="008B08BA"/>
    <w:rsid w:val="008B1333"/>
    <w:rsid w:val="008B41C4"/>
    <w:rsid w:val="008B665A"/>
    <w:rsid w:val="008C211D"/>
    <w:rsid w:val="008C5C4D"/>
    <w:rsid w:val="008C73C8"/>
    <w:rsid w:val="008C74E6"/>
    <w:rsid w:val="008D06F4"/>
    <w:rsid w:val="008D1794"/>
    <w:rsid w:val="008D1FEA"/>
    <w:rsid w:val="008D3CD7"/>
    <w:rsid w:val="008D6D35"/>
    <w:rsid w:val="008E0F1D"/>
    <w:rsid w:val="008E0FE2"/>
    <w:rsid w:val="008E2528"/>
    <w:rsid w:val="008E3456"/>
    <w:rsid w:val="008E3480"/>
    <w:rsid w:val="008E3FF0"/>
    <w:rsid w:val="008E526E"/>
    <w:rsid w:val="008E6B35"/>
    <w:rsid w:val="008E7C67"/>
    <w:rsid w:val="008F0CD1"/>
    <w:rsid w:val="008F0F82"/>
    <w:rsid w:val="008F262C"/>
    <w:rsid w:val="008F54DC"/>
    <w:rsid w:val="008F6485"/>
    <w:rsid w:val="008F7BA2"/>
    <w:rsid w:val="009000A6"/>
    <w:rsid w:val="00900293"/>
    <w:rsid w:val="00901686"/>
    <w:rsid w:val="00903C45"/>
    <w:rsid w:val="00905FB5"/>
    <w:rsid w:val="0090642A"/>
    <w:rsid w:val="00906D8C"/>
    <w:rsid w:val="00907599"/>
    <w:rsid w:val="009075BD"/>
    <w:rsid w:val="00911952"/>
    <w:rsid w:val="00912AAD"/>
    <w:rsid w:val="0091483F"/>
    <w:rsid w:val="0091584F"/>
    <w:rsid w:val="00915CAE"/>
    <w:rsid w:val="00916A0D"/>
    <w:rsid w:val="00916D0A"/>
    <w:rsid w:val="00916D23"/>
    <w:rsid w:val="00920E92"/>
    <w:rsid w:val="009301D9"/>
    <w:rsid w:val="00931AA7"/>
    <w:rsid w:val="00932017"/>
    <w:rsid w:val="00933E92"/>
    <w:rsid w:val="00937BA1"/>
    <w:rsid w:val="009401AD"/>
    <w:rsid w:val="00940EDD"/>
    <w:rsid w:val="009412A1"/>
    <w:rsid w:val="00945BAB"/>
    <w:rsid w:val="00952261"/>
    <w:rsid w:val="009545F7"/>
    <w:rsid w:val="00955174"/>
    <w:rsid w:val="00955703"/>
    <w:rsid w:val="00956940"/>
    <w:rsid w:val="00956C49"/>
    <w:rsid w:val="00956D69"/>
    <w:rsid w:val="009574B8"/>
    <w:rsid w:val="00957B82"/>
    <w:rsid w:val="00960BB5"/>
    <w:rsid w:val="009663F5"/>
    <w:rsid w:val="00967C82"/>
    <w:rsid w:val="00972177"/>
    <w:rsid w:val="00973109"/>
    <w:rsid w:val="00975580"/>
    <w:rsid w:val="00975AB9"/>
    <w:rsid w:val="00975DF0"/>
    <w:rsid w:val="00976096"/>
    <w:rsid w:val="00980217"/>
    <w:rsid w:val="00982D46"/>
    <w:rsid w:val="00984A55"/>
    <w:rsid w:val="00984BB3"/>
    <w:rsid w:val="0099694A"/>
    <w:rsid w:val="009A0A58"/>
    <w:rsid w:val="009A10B0"/>
    <w:rsid w:val="009A1B04"/>
    <w:rsid w:val="009A24DF"/>
    <w:rsid w:val="009A2AAB"/>
    <w:rsid w:val="009A588D"/>
    <w:rsid w:val="009A5AA3"/>
    <w:rsid w:val="009A701A"/>
    <w:rsid w:val="009B016A"/>
    <w:rsid w:val="009B161C"/>
    <w:rsid w:val="009B1D27"/>
    <w:rsid w:val="009B2B1D"/>
    <w:rsid w:val="009B56B7"/>
    <w:rsid w:val="009B61C6"/>
    <w:rsid w:val="009C14EB"/>
    <w:rsid w:val="009C1C54"/>
    <w:rsid w:val="009C1F9F"/>
    <w:rsid w:val="009C587D"/>
    <w:rsid w:val="009C702D"/>
    <w:rsid w:val="009D00DF"/>
    <w:rsid w:val="009D0C3F"/>
    <w:rsid w:val="009D1D77"/>
    <w:rsid w:val="009D1F4F"/>
    <w:rsid w:val="009D22FF"/>
    <w:rsid w:val="009D52C5"/>
    <w:rsid w:val="009D5AF6"/>
    <w:rsid w:val="009D5C9F"/>
    <w:rsid w:val="009D6873"/>
    <w:rsid w:val="009D7F1C"/>
    <w:rsid w:val="009E03B6"/>
    <w:rsid w:val="009E23A0"/>
    <w:rsid w:val="009E34F4"/>
    <w:rsid w:val="009E5411"/>
    <w:rsid w:val="009E6424"/>
    <w:rsid w:val="009E6A45"/>
    <w:rsid w:val="009F1319"/>
    <w:rsid w:val="009F1681"/>
    <w:rsid w:val="009F2267"/>
    <w:rsid w:val="009F28B3"/>
    <w:rsid w:val="009F3D84"/>
    <w:rsid w:val="009F4752"/>
    <w:rsid w:val="009F47D3"/>
    <w:rsid w:val="009F511D"/>
    <w:rsid w:val="009F5121"/>
    <w:rsid w:val="009F723E"/>
    <w:rsid w:val="00A0112C"/>
    <w:rsid w:val="00A01CEF"/>
    <w:rsid w:val="00A0236E"/>
    <w:rsid w:val="00A02B5F"/>
    <w:rsid w:val="00A0465E"/>
    <w:rsid w:val="00A04DC8"/>
    <w:rsid w:val="00A06D5F"/>
    <w:rsid w:val="00A11A9D"/>
    <w:rsid w:val="00A11E77"/>
    <w:rsid w:val="00A146D8"/>
    <w:rsid w:val="00A14A81"/>
    <w:rsid w:val="00A17887"/>
    <w:rsid w:val="00A20F24"/>
    <w:rsid w:val="00A23ACB"/>
    <w:rsid w:val="00A23EDA"/>
    <w:rsid w:val="00A243FE"/>
    <w:rsid w:val="00A25FA2"/>
    <w:rsid w:val="00A3027E"/>
    <w:rsid w:val="00A30455"/>
    <w:rsid w:val="00A31F84"/>
    <w:rsid w:val="00A3359F"/>
    <w:rsid w:val="00A36E0B"/>
    <w:rsid w:val="00A36EE6"/>
    <w:rsid w:val="00A37B83"/>
    <w:rsid w:val="00A37E19"/>
    <w:rsid w:val="00A40FF6"/>
    <w:rsid w:val="00A42826"/>
    <w:rsid w:val="00A437C7"/>
    <w:rsid w:val="00A43E66"/>
    <w:rsid w:val="00A45A5E"/>
    <w:rsid w:val="00A45B48"/>
    <w:rsid w:val="00A46475"/>
    <w:rsid w:val="00A5142D"/>
    <w:rsid w:val="00A52D7B"/>
    <w:rsid w:val="00A547AE"/>
    <w:rsid w:val="00A54FAC"/>
    <w:rsid w:val="00A55C24"/>
    <w:rsid w:val="00A566AD"/>
    <w:rsid w:val="00A56989"/>
    <w:rsid w:val="00A57BA5"/>
    <w:rsid w:val="00A605F7"/>
    <w:rsid w:val="00A629B1"/>
    <w:rsid w:val="00A63D53"/>
    <w:rsid w:val="00A64C9E"/>
    <w:rsid w:val="00A674E2"/>
    <w:rsid w:val="00A729AD"/>
    <w:rsid w:val="00A74EB1"/>
    <w:rsid w:val="00A75441"/>
    <w:rsid w:val="00A76E9A"/>
    <w:rsid w:val="00A772EF"/>
    <w:rsid w:val="00A80065"/>
    <w:rsid w:val="00A80BDC"/>
    <w:rsid w:val="00A829E6"/>
    <w:rsid w:val="00A860E8"/>
    <w:rsid w:val="00A86520"/>
    <w:rsid w:val="00A94B46"/>
    <w:rsid w:val="00A94DF1"/>
    <w:rsid w:val="00A950BA"/>
    <w:rsid w:val="00A96798"/>
    <w:rsid w:val="00AA0E91"/>
    <w:rsid w:val="00AA13F2"/>
    <w:rsid w:val="00AA2066"/>
    <w:rsid w:val="00AA5989"/>
    <w:rsid w:val="00AB0DCA"/>
    <w:rsid w:val="00AB4EE7"/>
    <w:rsid w:val="00AB5ABE"/>
    <w:rsid w:val="00AB77F6"/>
    <w:rsid w:val="00AC1F34"/>
    <w:rsid w:val="00AC2C0A"/>
    <w:rsid w:val="00AC76CD"/>
    <w:rsid w:val="00AC7772"/>
    <w:rsid w:val="00AC7833"/>
    <w:rsid w:val="00AD3FB1"/>
    <w:rsid w:val="00AD64EA"/>
    <w:rsid w:val="00AE1969"/>
    <w:rsid w:val="00AE2302"/>
    <w:rsid w:val="00AE2FC6"/>
    <w:rsid w:val="00AE3480"/>
    <w:rsid w:val="00AE3B4D"/>
    <w:rsid w:val="00AE3D12"/>
    <w:rsid w:val="00AE4977"/>
    <w:rsid w:val="00AE6C1E"/>
    <w:rsid w:val="00AE6D94"/>
    <w:rsid w:val="00AE71AA"/>
    <w:rsid w:val="00AF0298"/>
    <w:rsid w:val="00AF0388"/>
    <w:rsid w:val="00AF03C4"/>
    <w:rsid w:val="00AF0708"/>
    <w:rsid w:val="00AF17CC"/>
    <w:rsid w:val="00AF5CE1"/>
    <w:rsid w:val="00AF6683"/>
    <w:rsid w:val="00AF683C"/>
    <w:rsid w:val="00AF6E28"/>
    <w:rsid w:val="00AF7579"/>
    <w:rsid w:val="00B00B43"/>
    <w:rsid w:val="00B022F8"/>
    <w:rsid w:val="00B02E2D"/>
    <w:rsid w:val="00B02F44"/>
    <w:rsid w:val="00B0730C"/>
    <w:rsid w:val="00B13436"/>
    <w:rsid w:val="00B1458E"/>
    <w:rsid w:val="00B156E2"/>
    <w:rsid w:val="00B23029"/>
    <w:rsid w:val="00B2638F"/>
    <w:rsid w:val="00B26B7B"/>
    <w:rsid w:val="00B3145D"/>
    <w:rsid w:val="00B321C5"/>
    <w:rsid w:val="00B328FB"/>
    <w:rsid w:val="00B34A92"/>
    <w:rsid w:val="00B36871"/>
    <w:rsid w:val="00B40E3B"/>
    <w:rsid w:val="00B41F97"/>
    <w:rsid w:val="00B41FB5"/>
    <w:rsid w:val="00B43B49"/>
    <w:rsid w:val="00B457A6"/>
    <w:rsid w:val="00B474CD"/>
    <w:rsid w:val="00B478E2"/>
    <w:rsid w:val="00B5047B"/>
    <w:rsid w:val="00B51024"/>
    <w:rsid w:val="00B53EDA"/>
    <w:rsid w:val="00B53F46"/>
    <w:rsid w:val="00B62029"/>
    <w:rsid w:val="00B632BD"/>
    <w:rsid w:val="00B63513"/>
    <w:rsid w:val="00B63E0B"/>
    <w:rsid w:val="00B63F5B"/>
    <w:rsid w:val="00B643B2"/>
    <w:rsid w:val="00B658EC"/>
    <w:rsid w:val="00B65A43"/>
    <w:rsid w:val="00B712A5"/>
    <w:rsid w:val="00B71AE1"/>
    <w:rsid w:val="00B7209D"/>
    <w:rsid w:val="00B74F50"/>
    <w:rsid w:val="00B766AF"/>
    <w:rsid w:val="00B82179"/>
    <w:rsid w:val="00B821A1"/>
    <w:rsid w:val="00B82A44"/>
    <w:rsid w:val="00B82EC9"/>
    <w:rsid w:val="00B8490A"/>
    <w:rsid w:val="00B850CC"/>
    <w:rsid w:val="00B87A70"/>
    <w:rsid w:val="00B87AD4"/>
    <w:rsid w:val="00B87CD6"/>
    <w:rsid w:val="00B90889"/>
    <w:rsid w:val="00B92A2F"/>
    <w:rsid w:val="00B93C1A"/>
    <w:rsid w:val="00B95C69"/>
    <w:rsid w:val="00B96763"/>
    <w:rsid w:val="00BA340F"/>
    <w:rsid w:val="00BA498F"/>
    <w:rsid w:val="00BA6073"/>
    <w:rsid w:val="00BA63C6"/>
    <w:rsid w:val="00BA7D8A"/>
    <w:rsid w:val="00BB07D2"/>
    <w:rsid w:val="00BB0C98"/>
    <w:rsid w:val="00BB1A9A"/>
    <w:rsid w:val="00BB1EF0"/>
    <w:rsid w:val="00BB27CD"/>
    <w:rsid w:val="00BB32F4"/>
    <w:rsid w:val="00BB5982"/>
    <w:rsid w:val="00BB74D7"/>
    <w:rsid w:val="00BC11D8"/>
    <w:rsid w:val="00BC4147"/>
    <w:rsid w:val="00BC6EEF"/>
    <w:rsid w:val="00BC6FF0"/>
    <w:rsid w:val="00BC716C"/>
    <w:rsid w:val="00BC7C67"/>
    <w:rsid w:val="00BD1124"/>
    <w:rsid w:val="00BD1125"/>
    <w:rsid w:val="00BD1E8F"/>
    <w:rsid w:val="00BD3036"/>
    <w:rsid w:val="00BD30A9"/>
    <w:rsid w:val="00BD35D4"/>
    <w:rsid w:val="00BD43FB"/>
    <w:rsid w:val="00BD465C"/>
    <w:rsid w:val="00BD4CD9"/>
    <w:rsid w:val="00BD65FE"/>
    <w:rsid w:val="00BD69D3"/>
    <w:rsid w:val="00BE19FE"/>
    <w:rsid w:val="00BE4860"/>
    <w:rsid w:val="00BE5150"/>
    <w:rsid w:val="00BE5774"/>
    <w:rsid w:val="00BE6C17"/>
    <w:rsid w:val="00BE72FD"/>
    <w:rsid w:val="00BE7C55"/>
    <w:rsid w:val="00BF5676"/>
    <w:rsid w:val="00BF5D88"/>
    <w:rsid w:val="00C00505"/>
    <w:rsid w:val="00C00966"/>
    <w:rsid w:val="00C0327D"/>
    <w:rsid w:val="00C04689"/>
    <w:rsid w:val="00C04FAA"/>
    <w:rsid w:val="00C04FD5"/>
    <w:rsid w:val="00C06E54"/>
    <w:rsid w:val="00C07C8E"/>
    <w:rsid w:val="00C1344A"/>
    <w:rsid w:val="00C1362C"/>
    <w:rsid w:val="00C142E4"/>
    <w:rsid w:val="00C14D62"/>
    <w:rsid w:val="00C16B3A"/>
    <w:rsid w:val="00C174D3"/>
    <w:rsid w:val="00C218D3"/>
    <w:rsid w:val="00C22357"/>
    <w:rsid w:val="00C23086"/>
    <w:rsid w:val="00C23327"/>
    <w:rsid w:val="00C245B8"/>
    <w:rsid w:val="00C26F59"/>
    <w:rsid w:val="00C273A9"/>
    <w:rsid w:val="00C32D74"/>
    <w:rsid w:val="00C344F9"/>
    <w:rsid w:val="00C3537F"/>
    <w:rsid w:val="00C40312"/>
    <w:rsid w:val="00C40317"/>
    <w:rsid w:val="00C40A5D"/>
    <w:rsid w:val="00C4188D"/>
    <w:rsid w:val="00C4208A"/>
    <w:rsid w:val="00C4358A"/>
    <w:rsid w:val="00C5004E"/>
    <w:rsid w:val="00C51FB1"/>
    <w:rsid w:val="00C52598"/>
    <w:rsid w:val="00C53C19"/>
    <w:rsid w:val="00C53DB6"/>
    <w:rsid w:val="00C558D8"/>
    <w:rsid w:val="00C55E41"/>
    <w:rsid w:val="00C56D19"/>
    <w:rsid w:val="00C61DC3"/>
    <w:rsid w:val="00C62A42"/>
    <w:rsid w:val="00C63532"/>
    <w:rsid w:val="00C650D1"/>
    <w:rsid w:val="00C67257"/>
    <w:rsid w:val="00C67EF1"/>
    <w:rsid w:val="00C67EF5"/>
    <w:rsid w:val="00C70DDF"/>
    <w:rsid w:val="00C71E4D"/>
    <w:rsid w:val="00C723CC"/>
    <w:rsid w:val="00C76D91"/>
    <w:rsid w:val="00C812A9"/>
    <w:rsid w:val="00C823D8"/>
    <w:rsid w:val="00C82972"/>
    <w:rsid w:val="00C841BC"/>
    <w:rsid w:val="00C84DFD"/>
    <w:rsid w:val="00C851DD"/>
    <w:rsid w:val="00C85F31"/>
    <w:rsid w:val="00C90AAB"/>
    <w:rsid w:val="00C939F4"/>
    <w:rsid w:val="00C9465C"/>
    <w:rsid w:val="00C96634"/>
    <w:rsid w:val="00C973AA"/>
    <w:rsid w:val="00C9795F"/>
    <w:rsid w:val="00CA1099"/>
    <w:rsid w:val="00CA237A"/>
    <w:rsid w:val="00CA2FBC"/>
    <w:rsid w:val="00CA33DB"/>
    <w:rsid w:val="00CA4733"/>
    <w:rsid w:val="00CA52E1"/>
    <w:rsid w:val="00CA5F9F"/>
    <w:rsid w:val="00CB254A"/>
    <w:rsid w:val="00CB2B8E"/>
    <w:rsid w:val="00CB5607"/>
    <w:rsid w:val="00CB5A73"/>
    <w:rsid w:val="00CB6212"/>
    <w:rsid w:val="00CB65DE"/>
    <w:rsid w:val="00CC39C9"/>
    <w:rsid w:val="00CC501D"/>
    <w:rsid w:val="00CC6A1A"/>
    <w:rsid w:val="00CD23E3"/>
    <w:rsid w:val="00CD425D"/>
    <w:rsid w:val="00CD696B"/>
    <w:rsid w:val="00CE5410"/>
    <w:rsid w:val="00CF0D2F"/>
    <w:rsid w:val="00CF1D05"/>
    <w:rsid w:val="00CF1D62"/>
    <w:rsid w:val="00CF34D8"/>
    <w:rsid w:val="00D01922"/>
    <w:rsid w:val="00D029F7"/>
    <w:rsid w:val="00D02A1F"/>
    <w:rsid w:val="00D03818"/>
    <w:rsid w:val="00D0665F"/>
    <w:rsid w:val="00D06B35"/>
    <w:rsid w:val="00D12133"/>
    <w:rsid w:val="00D13BDE"/>
    <w:rsid w:val="00D1441B"/>
    <w:rsid w:val="00D154A9"/>
    <w:rsid w:val="00D155B6"/>
    <w:rsid w:val="00D16521"/>
    <w:rsid w:val="00D17956"/>
    <w:rsid w:val="00D23D2F"/>
    <w:rsid w:val="00D25759"/>
    <w:rsid w:val="00D26ECF"/>
    <w:rsid w:val="00D27436"/>
    <w:rsid w:val="00D27CBD"/>
    <w:rsid w:val="00D31474"/>
    <w:rsid w:val="00D326FB"/>
    <w:rsid w:val="00D36CEF"/>
    <w:rsid w:val="00D4040F"/>
    <w:rsid w:val="00D42B79"/>
    <w:rsid w:val="00D50FFD"/>
    <w:rsid w:val="00D52ACB"/>
    <w:rsid w:val="00D53A64"/>
    <w:rsid w:val="00D56EEC"/>
    <w:rsid w:val="00D572DB"/>
    <w:rsid w:val="00D60111"/>
    <w:rsid w:val="00D61668"/>
    <w:rsid w:val="00D63C57"/>
    <w:rsid w:val="00D6466E"/>
    <w:rsid w:val="00D67557"/>
    <w:rsid w:val="00D7018F"/>
    <w:rsid w:val="00D72E52"/>
    <w:rsid w:val="00D7373B"/>
    <w:rsid w:val="00D73E2E"/>
    <w:rsid w:val="00D74C6E"/>
    <w:rsid w:val="00D77DCC"/>
    <w:rsid w:val="00D812CA"/>
    <w:rsid w:val="00D81BBF"/>
    <w:rsid w:val="00D8231A"/>
    <w:rsid w:val="00D8233E"/>
    <w:rsid w:val="00D84370"/>
    <w:rsid w:val="00D87948"/>
    <w:rsid w:val="00D87A2C"/>
    <w:rsid w:val="00D90AD5"/>
    <w:rsid w:val="00D90C48"/>
    <w:rsid w:val="00D94385"/>
    <w:rsid w:val="00D96E67"/>
    <w:rsid w:val="00D9711B"/>
    <w:rsid w:val="00D9730F"/>
    <w:rsid w:val="00DA13AC"/>
    <w:rsid w:val="00DA18F6"/>
    <w:rsid w:val="00DA36E6"/>
    <w:rsid w:val="00DA4B29"/>
    <w:rsid w:val="00DA4E49"/>
    <w:rsid w:val="00DA7103"/>
    <w:rsid w:val="00DB14CB"/>
    <w:rsid w:val="00DB1BAF"/>
    <w:rsid w:val="00DB651C"/>
    <w:rsid w:val="00DB669D"/>
    <w:rsid w:val="00DC05D1"/>
    <w:rsid w:val="00DC15DB"/>
    <w:rsid w:val="00DC3A8F"/>
    <w:rsid w:val="00DC4C7A"/>
    <w:rsid w:val="00DC6F38"/>
    <w:rsid w:val="00DD4336"/>
    <w:rsid w:val="00DD49FB"/>
    <w:rsid w:val="00DD4A8D"/>
    <w:rsid w:val="00DD5D50"/>
    <w:rsid w:val="00DD7795"/>
    <w:rsid w:val="00DE0018"/>
    <w:rsid w:val="00DE0D2F"/>
    <w:rsid w:val="00DE1111"/>
    <w:rsid w:val="00DE1D88"/>
    <w:rsid w:val="00DE387E"/>
    <w:rsid w:val="00DE561A"/>
    <w:rsid w:val="00DE6196"/>
    <w:rsid w:val="00DE622A"/>
    <w:rsid w:val="00DE6759"/>
    <w:rsid w:val="00DF0223"/>
    <w:rsid w:val="00DF1FC9"/>
    <w:rsid w:val="00DF27E3"/>
    <w:rsid w:val="00DF3F18"/>
    <w:rsid w:val="00E022D3"/>
    <w:rsid w:val="00E02B57"/>
    <w:rsid w:val="00E04527"/>
    <w:rsid w:val="00E05038"/>
    <w:rsid w:val="00E05149"/>
    <w:rsid w:val="00E056B6"/>
    <w:rsid w:val="00E05A57"/>
    <w:rsid w:val="00E05B04"/>
    <w:rsid w:val="00E1138E"/>
    <w:rsid w:val="00E1177C"/>
    <w:rsid w:val="00E122B9"/>
    <w:rsid w:val="00E1485A"/>
    <w:rsid w:val="00E15DB6"/>
    <w:rsid w:val="00E160A3"/>
    <w:rsid w:val="00E20C99"/>
    <w:rsid w:val="00E20F49"/>
    <w:rsid w:val="00E210DA"/>
    <w:rsid w:val="00E21337"/>
    <w:rsid w:val="00E218D5"/>
    <w:rsid w:val="00E221A4"/>
    <w:rsid w:val="00E22A40"/>
    <w:rsid w:val="00E23239"/>
    <w:rsid w:val="00E24550"/>
    <w:rsid w:val="00E26A64"/>
    <w:rsid w:val="00E30C2A"/>
    <w:rsid w:val="00E30F64"/>
    <w:rsid w:val="00E31FF4"/>
    <w:rsid w:val="00E33B94"/>
    <w:rsid w:val="00E342B3"/>
    <w:rsid w:val="00E34EB6"/>
    <w:rsid w:val="00E35A37"/>
    <w:rsid w:val="00E40E28"/>
    <w:rsid w:val="00E418EB"/>
    <w:rsid w:val="00E41A5F"/>
    <w:rsid w:val="00E41F85"/>
    <w:rsid w:val="00E42919"/>
    <w:rsid w:val="00E43316"/>
    <w:rsid w:val="00E45CDA"/>
    <w:rsid w:val="00E45EF1"/>
    <w:rsid w:val="00E460A1"/>
    <w:rsid w:val="00E50D47"/>
    <w:rsid w:val="00E53CDB"/>
    <w:rsid w:val="00E540E2"/>
    <w:rsid w:val="00E54878"/>
    <w:rsid w:val="00E54E73"/>
    <w:rsid w:val="00E610FD"/>
    <w:rsid w:val="00E66BC9"/>
    <w:rsid w:val="00E67053"/>
    <w:rsid w:val="00E672CD"/>
    <w:rsid w:val="00E675FE"/>
    <w:rsid w:val="00E67ADE"/>
    <w:rsid w:val="00E7074C"/>
    <w:rsid w:val="00E70F04"/>
    <w:rsid w:val="00E71412"/>
    <w:rsid w:val="00E71651"/>
    <w:rsid w:val="00E7197D"/>
    <w:rsid w:val="00E73AE4"/>
    <w:rsid w:val="00E74FB0"/>
    <w:rsid w:val="00E75C38"/>
    <w:rsid w:val="00E77278"/>
    <w:rsid w:val="00E835C7"/>
    <w:rsid w:val="00E83EA7"/>
    <w:rsid w:val="00E841C8"/>
    <w:rsid w:val="00E84765"/>
    <w:rsid w:val="00E853A6"/>
    <w:rsid w:val="00E863E1"/>
    <w:rsid w:val="00E86EA7"/>
    <w:rsid w:val="00E87096"/>
    <w:rsid w:val="00E900B6"/>
    <w:rsid w:val="00E921FF"/>
    <w:rsid w:val="00E9248E"/>
    <w:rsid w:val="00E92D38"/>
    <w:rsid w:val="00E94D8B"/>
    <w:rsid w:val="00E9557E"/>
    <w:rsid w:val="00E97D19"/>
    <w:rsid w:val="00EA09D1"/>
    <w:rsid w:val="00EA1B05"/>
    <w:rsid w:val="00EA1EE3"/>
    <w:rsid w:val="00EA30DA"/>
    <w:rsid w:val="00EA3B0E"/>
    <w:rsid w:val="00EB1EFE"/>
    <w:rsid w:val="00EB541D"/>
    <w:rsid w:val="00EB5FD9"/>
    <w:rsid w:val="00EB7406"/>
    <w:rsid w:val="00EC0B3A"/>
    <w:rsid w:val="00EC28AA"/>
    <w:rsid w:val="00EC3EC5"/>
    <w:rsid w:val="00EC5D97"/>
    <w:rsid w:val="00EC5DC7"/>
    <w:rsid w:val="00EC5E6F"/>
    <w:rsid w:val="00EC6497"/>
    <w:rsid w:val="00EC7CF0"/>
    <w:rsid w:val="00ED1D41"/>
    <w:rsid w:val="00ED213F"/>
    <w:rsid w:val="00ED335F"/>
    <w:rsid w:val="00ED7643"/>
    <w:rsid w:val="00ED7C3D"/>
    <w:rsid w:val="00ED7F55"/>
    <w:rsid w:val="00EE064F"/>
    <w:rsid w:val="00EE3288"/>
    <w:rsid w:val="00EE3FBD"/>
    <w:rsid w:val="00EE6C7B"/>
    <w:rsid w:val="00EE6F2C"/>
    <w:rsid w:val="00EE7F66"/>
    <w:rsid w:val="00EF1D5C"/>
    <w:rsid w:val="00EF27E9"/>
    <w:rsid w:val="00EF312E"/>
    <w:rsid w:val="00EF41CB"/>
    <w:rsid w:val="00EF55B9"/>
    <w:rsid w:val="00EF57AF"/>
    <w:rsid w:val="00EF671D"/>
    <w:rsid w:val="00EF74CE"/>
    <w:rsid w:val="00F0146C"/>
    <w:rsid w:val="00F02D97"/>
    <w:rsid w:val="00F0418C"/>
    <w:rsid w:val="00F05DD3"/>
    <w:rsid w:val="00F06A2B"/>
    <w:rsid w:val="00F101D3"/>
    <w:rsid w:val="00F109D8"/>
    <w:rsid w:val="00F13B35"/>
    <w:rsid w:val="00F16B6B"/>
    <w:rsid w:val="00F174C7"/>
    <w:rsid w:val="00F17AC5"/>
    <w:rsid w:val="00F21489"/>
    <w:rsid w:val="00F22B58"/>
    <w:rsid w:val="00F232F5"/>
    <w:rsid w:val="00F245BD"/>
    <w:rsid w:val="00F306F7"/>
    <w:rsid w:val="00F31D98"/>
    <w:rsid w:val="00F32E93"/>
    <w:rsid w:val="00F33071"/>
    <w:rsid w:val="00F34203"/>
    <w:rsid w:val="00F3596A"/>
    <w:rsid w:val="00F35B8E"/>
    <w:rsid w:val="00F37B57"/>
    <w:rsid w:val="00F37D06"/>
    <w:rsid w:val="00F416D7"/>
    <w:rsid w:val="00F419E0"/>
    <w:rsid w:val="00F44786"/>
    <w:rsid w:val="00F45CCB"/>
    <w:rsid w:val="00F469DF"/>
    <w:rsid w:val="00F502A8"/>
    <w:rsid w:val="00F528AC"/>
    <w:rsid w:val="00F54F9A"/>
    <w:rsid w:val="00F553D5"/>
    <w:rsid w:val="00F55F73"/>
    <w:rsid w:val="00F573D5"/>
    <w:rsid w:val="00F574E3"/>
    <w:rsid w:val="00F5787C"/>
    <w:rsid w:val="00F62577"/>
    <w:rsid w:val="00F62EDB"/>
    <w:rsid w:val="00F62F26"/>
    <w:rsid w:val="00F63A11"/>
    <w:rsid w:val="00F67058"/>
    <w:rsid w:val="00F75248"/>
    <w:rsid w:val="00F75565"/>
    <w:rsid w:val="00F7561E"/>
    <w:rsid w:val="00F757F0"/>
    <w:rsid w:val="00F81402"/>
    <w:rsid w:val="00F81E8B"/>
    <w:rsid w:val="00F83773"/>
    <w:rsid w:val="00F83D5C"/>
    <w:rsid w:val="00F8432C"/>
    <w:rsid w:val="00F85E4C"/>
    <w:rsid w:val="00F90370"/>
    <w:rsid w:val="00F907EC"/>
    <w:rsid w:val="00F90E1A"/>
    <w:rsid w:val="00F92521"/>
    <w:rsid w:val="00F92DBB"/>
    <w:rsid w:val="00F94FCE"/>
    <w:rsid w:val="00F965A1"/>
    <w:rsid w:val="00F96805"/>
    <w:rsid w:val="00FA2948"/>
    <w:rsid w:val="00FA2A45"/>
    <w:rsid w:val="00FA3593"/>
    <w:rsid w:val="00FA4479"/>
    <w:rsid w:val="00FA4A8F"/>
    <w:rsid w:val="00FA4D78"/>
    <w:rsid w:val="00FA4DF7"/>
    <w:rsid w:val="00FA7194"/>
    <w:rsid w:val="00FA78F9"/>
    <w:rsid w:val="00FB0D9E"/>
    <w:rsid w:val="00FB22C3"/>
    <w:rsid w:val="00FB31B7"/>
    <w:rsid w:val="00FB50B9"/>
    <w:rsid w:val="00FB7668"/>
    <w:rsid w:val="00FC016C"/>
    <w:rsid w:val="00FC7B12"/>
    <w:rsid w:val="00FD0C5C"/>
    <w:rsid w:val="00FD1851"/>
    <w:rsid w:val="00FD40AA"/>
    <w:rsid w:val="00FD4BFA"/>
    <w:rsid w:val="00FD5E45"/>
    <w:rsid w:val="00FD63D5"/>
    <w:rsid w:val="00FD79B1"/>
    <w:rsid w:val="00FD7D64"/>
    <w:rsid w:val="00FE0A50"/>
    <w:rsid w:val="00FE0E5C"/>
    <w:rsid w:val="00FE1207"/>
    <w:rsid w:val="00FE56FE"/>
    <w:rsid w:val="00FE584E"/>
    <w:rsid w:val="00FF0286"/>
    <w:rsid w:val="00FF6B86"/>
    <w:rsid w:val="00FF7D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6">
      <v:textbox inset="5.85pt,.7pt,5.85pt,.7pt"/>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5D"/>
    <w:pPr>
      <w:widowControl w:val="0"/>
      <w:jc w:val="both"/>
    </w:pPr>
  </w:style>
  <w:style w:type="paragraph" w:styleId="1">
    <w:name w:val="heading 1"/>
    <w:basedOn w:val="a"/>
    <w:next w:val="a"/>
    <w:link w:val="10"/>
    <w:uiPriority w:val="9"/>
    <w:qFormat/>
    <w:rsid w:val="00AE1969"/>
    <w:pPr>
      <w:keepNext/>
      <w:outlineLvl w:val="0"/>
    </w:pPr>
    <w:rPr>
      <w:rFonts w:asciiTheme="majorHAnsi" w:eastAsiaTheme="majorEastAsia" w:hAnsiTheme="majorHAnsi" w:cstheme="majorBidi"/>
      <w:sz w:val="24"/>
      <w:szCs w:val="3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5D"/>
    <w:pPr>
      <w:ind w:leftChars="400" w:left="840"/>
    </w:pPr>
  </w:style>
  <w:style w:type="paragraph" w:styleId="a4">
    <w:name w:val="header"/>
    <w:basedOn w:val="a"/>
    <w:link w:val="a5"/>
    <w:uiPriority w:val="99"/>
    <w:unhideWhenUsed/>
    <w:rsid w:val="004D1B41"/>
    <w:pPr>
      <w:tabs>
        <w:tab w:val="center" w:pos="4252"/>
        <w:tab w:val="right" w:pos="8504"/>
      </w:tabs>
      <w:snapToGrid w:val="0"/>
    </w:pPr>
  </w:style>
  <w:style w:type="character" w:customStyle="1" w:styleId="a5">
    <w:name w:val="ヘッダー (文字)"/>
    <w:basedOn w:val="a0"/>
    <w:link w:val="a4"/>
    <w:uiPriority w:val="99"/>
    <w:rsid w:val="004D1B41"/>
  </w:style>
  <w:style w:type="paragraph" w:styleId="a6">
    <w:name w:val="footer"/>
    <w:basedOn w:val="a"/>
    <w:link w:val="a7"/>
    <w:uiPriority w:val="99"/>
    <w:unhideWhenUsed/>
    <w:rsid w:val="004D1B41"/>
    <w:pPr>
      <w:tabs>
        <w:tab w:val="center" w:pos="4252"/>
        <w:tab w:val="right" w:pos="8504"/>
      </w:tabs>
      <w:snapToGrid w:val="0"/>
    </w:pPr>
  </w:style>
  <w:style w:type="character" w:customStyle="1" w:styleId="a7">
    <w:name w:val="フッター (文字)"/>
    <w:basedOn w:val="a0"/>
    <w:link w:val="a6"/>
    <w:uiPriority w:val="99"/>
    <w:rsid w:val="004D1B41"/>
  </w:style>
  <w:style w:type="paragraph" w:styleId="a8">
    <w:name w:val="No Spacing"/>
    <w:link w:val="a9"/>
    <w:uiPriority w:val="1"/>
    <w:qFormat/>
    <w:rsid w:val="00AE1969"/>
    <w:pPr>
      <w:widowControl w:val="0"/>
      <w:jc w:val="both"/>
    </w:pPr>
  </w:style>
  <w:style w:type="character" w:customStyle="1" w:styleId="10">
    <w:name w:val="見出し 1 (文字)"/>
    <w:basedOn w:val="a0"/>
    <w:link w:val="1"/>
    <w:uiPriority w:val="9"/>
    <w:rsid w:val="00AE1969"/>
    <w:rPr>
      <w:rFonts w:asciiTheme="majorHAnsi" w:eastAsiaTheme="majorEastAsia" w:hAnsiTheme="majorHAnsi" w:cstheme="majorBidi"/>
      <w:sz w:val="24"/>
      <w:szCs w:val="39"/>
    </w:rPr>
  </w:style>
  <w:style w:type="paragraph" w:styleId="aa">
    <w:name w:val="Balloon Text"/>
    <w:basedOn w:val="a"/>
    <w:link w:val="ab"/>
    <w:uiPriority w:val="99"/>
    <w:semiHidden/>
    <w:unhideWhenUsed/>
    <w:rsid w:val="00A20F24"/>
    <w:rPr>
      <w:rFonts w:asciiTheme="majorHAnsi" w:eastAsiaTheme="majorEastAsia" w:hAnsiTheme="majorHAnsi" w:cstheme="majorBidi"/>
      <w:sz w:val="18"/>
      <w:szCs w:val="29"/>
    </w:rPr>
  </w:style>
  <w:style w:type="character" w:customStyle="1" w:styleId="ab">
    <w:name w:val="吹き出し (文字)"/>
    <w:basedOn w:val="a0"/>
    <w:link w:val="aa"/>
    <w:uiPriority w:val="99"/>
    <w:semiHidden/>
    <w:rsid w:val="00A20F24"/>
    <w:rPr>
      <w:rFonts w:asciiTheme="majorHAnsi" w:eastAsiaTheme="majorEastAsia" w:hAnsiTheme="majorHAnsi" w:cstheme="majorBidi"/>
      <w:sz w:val="18"/>
      <w:szCs w:val="29"/>
    </w:rPr>
  </w:style>
  <w:style w:type="character" w:styleId="ac">
    <w:name w:val="Strong"/>
    <w:basedOn w:val="a0"/>
    <w:uiPriority w:val="22"/>
    <w:qFormat/>
    <w:rsid w:val="005E1ADB"/>
    <w:rPr>
      <w:b/>
      <w:bCs/>
    </w:rPr>
  </w:style>
  <w:style w:type="character" w:styleId="ad">
    <w:name w:val="Hyperlink"/>
    <w:basedOn w:val="a0"/>
    <w:uiPriority w:val="99"/>
    <w:unhideWhenUsed/>
    <w:rsid w:val="007C7B31"/>
    <w:rPr>
      <w:color w:val="0000FF"/>
      <w:u w:val="single"/>
    </w:rPr>
  </w:style>
  <w:style w:type="paragraph" w:styleId="HTML">
    <w:name w:val="HTML Preformatted"/>
    <w:basedOn w:val="a"/>
    <w:link w:val="HTML0"/>
    <w:uiPriority w:val="99"/>
    <w:semiHidden/>
    <w:unhideWhenUsed/>
    <w:rsid w:val="008C7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bidi="ar-SA"/>
    </w:rPr>
  </w:style>
  <w:style w:type="character" w:customStyle="1" w:styleId="HTML0">
    <w:name w:val="HTML 書式付き (文字)"/>
    <w:basedOn w:val="a0"/>
    <w:link w:val="HTML"/>
    <w:uiPriority w:val="99"/>
    <w:semiHidden/>
    <w:rsid w:val="008C73C8"/>
    <w:rPr>
      <w:rFonts w:ascii="ＭＳ ゴシック" w:eastAsia="ＭＳ ゴシック" w:hAnsi="ＭＳ ゴシック" w:cs="ＭＳ ゴシック"/>
      <w:kern w:val="0"/>
      <w:sz w:val="24"/>
      <w:szCs w:val="24"/>
      <w:lang w:bidi="ar-SA"/>
    </w:rPr>
  </w:style>
  <w:style w:type="character" w:styleId="ae">
    <w:name w:val="annotation reference"/>
    <w:basedOn w:val="a0"/>
    <w:uiPriority w:val="99"/>
    <w:semiHidden/>
    <w:unhideWhenUsed/>
    <w:rsid w:val="00973109"/>
    <w:rPr>
      <w:sz w:val="18"/>
      <w:szCs w:val="18"/>
    </w:rPr>
  </w:style>
  <w:style w:type="paragraph" w:styleId="af">
    <w:name w:val="annotation text"/>
    <w:basedOn w:val="a"/>
    <w:link w:val="af0"/>
    <w:uiPriority w:val="99"/>
    <w:semiHidden/>
    <w:unhideWhenUsed/>
    <w:rsid w:val="00973109"/>
    <w:pPr>
      <w:jc w:val="left"/>
    </w:pPr>
  </w:style>
  <w:style w:type="character" w:customStyle="1" w:styleId="af0">
    <w:name w:val="コメント文字列 (文字)"/>
    <w:basedOn w:val="a0"/>
    <w:link w:val="af"/>
    <w:uiPriority w:val="99"/>
    <w:semiHidden/>
    <w:rsid w:val="00973109"/>
  </w:style>
  <w:style w:type="paragraph" w:styleId="af1">
    <w:name w:val="annotation subject"/>
    <w:basedOn w:val="af"/>
    <w:next w:val="af"/>
    <w:link w:val="af2"/>
    <w:uiPriority w:val="99"/>
    <w:semiHidden/>
    <w:unhideWhenUsed/>
    <w:rsid w:val="00973109"/>
    <w:rPr>
      <w:b/>
      <w:bCs/>
    </w:rPr>
  </w:style>
  <w:style w:type="character" w:customStyle="1" w:styleId="af2">
    <w:name w:val="コメント内容 (文字)"/>
    <w:basedOn w:val="af0"/>
    <w:link w:val="af1"/>
    <w:uiPriority w:val="99"/>
    <w:semiHidden/>
    <w:rsid w:val="00973109"/>
    <w:rPr>
      <w:b/>
      <w:bCs/>
    </w:rPr>
  </w:style>
  <w:style w:type="character" w:customStyle="1" w:styleId="apple-converted-space">
    <w:name w:val="apple-converted-space"/>
    <w:basedOn w:val="a0"/>
    <w:rsid w:val="00643692"/>
  </w:style>
  <w:style w:type="character" w:customStyle="1" w:styleId="a9">
    <w:name w:val="行間詰め (文字)"/>
    <w:basedOn w:val="a0"/>
    <w:link w:val="a8"/>
    <w:uiPriority w:val="1"/>
    <w:rsid w:val="00C62A42"/>
  </w:style>
  <w:style w:type="table" w:styleId="af3">
    <w:name w:val="Table Grid"/>
    <w:basedOn w:val="a1"/>
    <w:uiPriority w:val="59"/>
    <w:rsid w:val="00C43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7717">
      <w:bodyDiv w:val="1"/>
      <w:marLeft w:val="0"/>
      <w:marRight w:val="0"/>
      <w:marTop w:val="0"/>
      <w:marBottom w:val="0"/>
      <w:divBdr>
        <w:top w:val="none" w:sz="0" w:space="0" w:color="auto"/>
        <w:left w:val="none" w:sz="0" w:space="0" w:color="auto"/>
        <w:bottom w:val="none" w:sz="0" w:space="0" w:color="auto"/>
        <w:right w:val="none" w:sz="0" w:space="0" w:color="auto"/>
      </w:divBdr>
    </w:div>
    <w:div w:id="361588362">
      <w:bodyDiv w:val="1"/>
      <w:marLeft w:val="0"/>
      <w:marRight w:val="0"/>
      <w:marTop w:val="0"/>
      <w:marBottom w:val="0"/>
      <w:divBdr>
        <w:top w:val="none" w:sz="0" w:space="0" w:color="auto"/>
        <w:left w:val="none" w:sz="0" w:space="0" w:color="auto"/>
        <w:bottom w:val="none" w:sz="0" w:space="0" w:color="auto"/>
        <w:right w:val="none" w:sz="0" w:space="0" w:color="auto"/>
      </w:divBdr>
    </w:div>
    <w:div w:id="490676147">
      <w:bodyDiv w:val="1"/>
      <w:marLeft w:val="0"/>
      <w:marRight w:val="0"/>
      <w:marTop w:val="0"/>
      <w:marBottom w:val="0"/>
      <w:divBdr>
        <w:top w:val="none" w:sz="0" w:space="0" w:color="auto"/>
        <w:left w:val="none" w:sz="0" w:space="0" w:color="auto"/>
        <w:bottom w:val="none" w:sz="0" w:space="0" w:color="auto"/>
        <w:right w:val="none" w:sz="0" w:space="0" w:color="auto"/>
      </w:divBdr>
      <w:divsChild>
        <w:div w:id="1555970563">
          <w:marLeft w:val="0"/>
          <w:marRight w:val="0"/>
          <w:marTop w:val="0"/>
          <w:marBottom w:val="0"/>
          <w:divBdr>
            <w:top w:val="none" w:sz="0" w:space="0" w:color="auto"/>
            <w:left w:val="none" w:sz="0" w:space="0" w:color="auto"/>
            <w:bottom w:val="none" w:sz="0" w:space="0" w:color="auto"/>
            <w:right w:val="none" w:sz="0" w:space="0" w:color="auto"/>
          </w:divBdr>
          <w:divsChild>
            <w:div w:id="1951627341">
              <w:marLeft w:val="0"/>
              <w:marRight w:val="0"/>
              <w:marTop w:val="0"/>
              <w:marBottom w:val="0"/>
              <w:divBdr>
                <w:top w:val="none" w:sz="0" w:space="0" w:color="auto"/>
                <w:left w:val="none" w:sz="0" w:space="0" w:color="auto"/>
                <w:bottom w:val="none" w:sz="0" w:space="0" w:color="auto"/>
                <w:right w:val="none" w:sz="0" w:space="0" w:color="auto"/>
              </w:divBdr>
              <w:divsChild>
                <w:div w:id="1379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60849">
      <w:bodyDiv w:val="1"/>
      <w:marLeft w:val="0"/>
      <w:marRight w:val="0"/>
      <w:marTop w:val="0"/>
      <w:marBottom w:val="0"/>
      <w:divBdr>
        <w:top w:val="none" w:sz="0" w:space="0" w:color="auto"/>
        <w:left w:val="none" w:sz="0" w:space="0" w:color="auto"/>
        <w:bottom w:val="none" w:sz="0" w:space="0" w:color="auto"/>
        <w:right w:val="none" w:sz="0" w:space="0" w:color="auto"/>
      </w:divBdr>
    </w:div>
    <w:div w:id="13216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ww.hiwork.jp/client_co/sv_res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Local%20Settings\Temp\&#31456;&#12373;&#12435;&#12464;&#12521;&#12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Local%20Settings\Temp\&#31456;&#12373;&#12435;&#12464;&#12521;&#12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Local%20Settings\Temp\&#31456;&#12373;&#12435;&#12464;&#12521;&#125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dl-zws\&#20840;&#31038;\01&#20250;&#35696;&#35696;&#20107;&#37682;\03&#20154;&#26448;&#12481;&#12540;&#12512;\2015&#24180;&#24230;&#20154;&#26448;&#30333;&#26360;\&#21220;&#21209;&#22320;&#21029;&#12289;&#35328;&#35486;&#21029;&#27714;&#20154;&#12381;&#12398;&#6529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dl-zws\&#20840;&#31038;\01&#20250;&#35696;&#35696;&#20107;&#37682;\03&#20154;&#26448;&#12481;&#12540;&#12512;\2015&#24180;&#24230;&#20154;&#26448;&#30333;&#26360;\&#21220;&#21209;&#22320;&#21029;&#12289;&#35328;&#35486;&#21029;&#27714;&#20154;&#12381;&#12398;&#652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view3D>
      <c:rAngAx val="1"/>
    </c:view3D>
    <c:plotArea>
      <c:layout/>
      <c:bar3DChart>
        <c:barDir val="col"/>
        <c:grouping val="stacked"/>
        <c:ser>
          <c:idx val="0"/>
          <c:order val="0"/>
          <c:tx>
            <c:strRef>
              <c:f>グラフ!$A$4</c:f>
              <c:strCache>
                <c:ptCount val="1"/>
                <c:pt idx="0">
                  <c:v>アメリカ　</c:v>
                </c:pt>
              </c:strCache>
            </c:strRef>
          </c:tx>
          <c:dLbls>
            <c:showVal val="1"/>
          </c:dLbls>
          <c:val>
            <c:numRef>
              <c:f>グラフ!$B$4</c:f>
              <c:numCache>
                <c:formatCode>0%</c:formatCode>
                <c:ptCount val="1"/>
                <c:pt idx="0">
                  <c:v>0.28000000000000008</c:v>
                </c:pt>
              </c:numCache>
            </c:numRef>
          </c:val>
        </c:ser>
        <c:ser>
          <c:idx val="1"/>
          <c:order val="1"/>
          <c:tx>
            <c:strRef>
              <c:f>グラフ!$A$5</c:f>
              <c:strCache>
                <c:ptCount val="1"/>
                <c:pt idx="0">
                  <c:v>韓国　</c:v>
                </c:pt>
              </c:strCache>
            </c:strRef>
          </c:tx>
          <c:dLbls>
            <c:showVal val="1"/>
          </c:dLbls>
          <c:val>
            <c:numRef>
              <c:f>グラフ!$B$5</c:f>
              <c:numCache>
                <c:formatCode>0%</c:formatCode>
                <c:ptCount val="1"/>
                <c:pt idx="0">
                  <c:v>0.16</c:v>
                </c:pt>
              </c:numCache>
            </c:numRef>
          </c:val>
        </c:ser>
        <c:ser>
          <c:idx val="2"/>
          <c:order val="2"/>
          <c:tx>
            <c:strRef>
              <c:f>グラフ!$A$6</c:f>
              <c:strCache>
                <c:ptCount val="1"/>
                <c:pt idx="0">
                  <c:v>中国</c:v>
                </c:pt>
              </c:strCache>
            </c:strRef>
          </c:tx>
          <c:dLbls>
            <c:showVal val="1"/>
          </c:dLbls>
          <c:val>
            <c:numRef>
              <c:f>グラフ!$B$6</c:f>
              <c:numCache>
                <c:formatCode>0%</c:formatCode>
                <c:ptCount val="1"/>
                <c:pt idx="0">
                  <c:v>0.16</c:v>
                </c:pt>
              </c:numCache>
            </c:numRef>
          </c:val>
        </c:ser>
        <c:ser>
          <c:idx val="3"/>
          <c:order val="3"/>
          <c:tx>
            <c:strRef>
              <c:f>グラフ!$A$7</c:f>
              <c:strCache>
                <c:ptCount val="1"/>
                <c:pt idx="0">
                  <c:v>日本</c:v>
                </c:pt>
              </c:strCache>
            </c:strRef>
          </c:tx>
          <c:dLbls>
            <c:showVal val="1"/>
          </c:dLbls>
          <c:val>
            <c:numRef>
              <c:f>グラフ!$B$7</c:f>
              <c:numCache>
                <c:formatCode>0%</c:formatCode>
                <c:ptCount val="1"/>
                <c:pt idx="0">
                  <c:v>4.0000000000000022E-2</c:v>
                </c:pt>
              </c:numCache>
            </c:numRef>
          </c:val>
        </c:ser>
        <c:ser>
          <c:idx val="4"/>
          <c:order val="4"/>
          <c:tx>
            <c:strRef>
              <c:f>グラフ!$A$8</c:f>
              <c:strCache>
                <c:ptCount val="1"/>
                <c:pt idx="0">
                  <c:v>台湾　</c:v>
                </c:pt>
              </c:strCache>
            </c:strRef>
          </c:tx>
          <c:dLbls>
            <c:showVal val="1"/>
          </c:dLbls>
          <c:val>
            <c:numRef>
              <c:f>グラフ!$B$8</c:f>
              <c:numCache>
                <c:formatCode>0%</c:formatCode>
                <c:ptCount val="1"/>
                <c:pt idx="0">
                  <c:v>4.0000000000000022E-2</c:v>
                </c:pt>
              </c:numCache>
            </c:numRef>
          </c:val>
        </c:ser>
        <c:ser>
          <c:idx val="5"/>
          <c:order val="5"/>
          <c:tx>
            <c:strRef>
              <c:f>グラフ!$A$9</c:f>
              <c:strCache>
                <c:ptCount val="1"/>
                <c:pt idx="0">
                  <c:v>オランダ　</c:v>
                </c:pt>
              </c:strCache>
            </c:strRef>
          </c:tx>
          <c:dLbls>
            <c:showVal val="1"/>
          </c:dLbls>
          <c:val>
            <c:numRef>
              <c:f>グラフ!$B$9</c:f>
              <c:numCache>
                <c:formatCode>0%</c:formatCode>
                <c:ptCount val="1"/>
                <c:pt idx="0">
                  <c:v>4.0000000000000022E-2</c:v>
                </c:pt>
              </c:numCache>
            </c:numRef>
          </c:val>
        </c:ser>
        <c:ser>
          <c:idx val="6"/>
          <c:order val="6"/>
          <c:tx>
            <c:strRef>
              <c:f>グラフ!$A$10</c:f>
              <c:strCache>
                <c:ptCount val="1"/>
                <c:pt idx="0">
                  <c:v>インドネシア</c:v>
                </c:pt>
              </c:strCache>
            </c:strRef>
          </c:tx>
          <c:dLbls>
            <c:showVal val="1"/>
          </c:dLbls>
          <c:val>
            <c:numRef>
              <c:f>グラフ!$B$10</c:f>
              <c:numCache>
                <c:formatCode>0%</c:formatCode>
                <c:ptCount val="1"/>
                <c:pt idx="0">
                  <c:v>4.0000000000000022E-2</c:v>
                </c:pt>
              </c:numCache>
            </c:numRef>
          </c:val>
        </c:ser>
        <c:ser>
          <c:idx val="7"/>
          <c:order val="7"/>
          <c:tx>
            <c:strRef>
              <c:f>グラフ!$A$11</c:f>
              <c:strCache>
                <c:ptCount val="1"/>
                <c:pt idx="0">
                  <c:v>フランス　</c:v>
                </c:pt>
              </c:strCache>
            </c:strRef>
          </c:tx>
          <c:dLbls>
            <c:showVal val="1"/>
          </c:dLbls>
          <c:val>
            <c:numRef>
              <c:f>グラフ!$B$11</c:f>
              <c:numCache>
                <c:formatCode>0%</c:formatCode>
                <c:ptCount val="1"/>
                <c:pt idx="0">
                  <c:v>4.0000000000000022E-2</c:v>
                </c:pt>
              </c:numCache>
            </c:numRef>
          </c:val>
        </c:ser>
        <c:ser>
          <c:idx val="8"/>
          <c:order val="8"/>
          <c:tx>
            <c:strRef>
              <c:f>グラフ!$A$12</c:f>
              <c:strCache>
                <c:ptCount val="1"/>
                <c:pt idx="0">
                  <c:v>タイ　</c:v>
                </c:pt>
              </c:strCache>
            </c:strRef>
          </c:tx>
          <c:dLbls>
            <c:showVal val="1"/>
          </c:dLbls>
          <c:val>
            <c:numRef>
              <c:f>グラフ!$B$12</c:f>
              <c:numCache>
                <c:formatCode>0%</c:formatCode>
                <c:ptCount val="1"/>
                <c:pt idx="0">
                  <c:v>4.0000000000000022E-2</c:v>
                </c:pt>
              </c:numCache>
            </c:numRef>
          </c:val>
        </c:ser>
        <c:ser>
          <c:idx val="9"/>
          <c:order val="9"/>
          <c:tx>
            <c:strRef>
              <c:f>グラフ!$A$13</c:f>
              <c:strCache>
                <c:ptCount val="1"/>
                <c:pt idx="0">
                  <c:v>ロシア　</c:v>
                </c:pt>
              </c:strCache>
            </c:strRef>
          </c:tx>
          <c:dLbls>
            <c:showVal val="1"/>
          </c:dLbls>
          <c:val>
            <c:numRef>
              <c:f>グラフ!$B$13</c:f>
              <c:numCache>
                <c:formatCode>0%</c:formatCode>
                <c:ptCount val="1"/>
                <c:pt idx="0">
                  <c:v>4.0000000000000022E-2</c:v>
                </c:pt>
              </c:numCache>
            </c:numRef>
          </c:val>
        </c:ser>
        <c:ser>
          <c:idx val="10"/>
          <c:order val="10"/>
          <c:tx>
            <c:strRef>
              <c:f>グラフ!$A$14</c:f>
              <c:strCache>
                <c:ptCount val="1"/>
                <c:pt idx="0">
                  <c:v>ドイツ</c:v>
                </c:pt>
              </c:strCache>
            </c:strRef>
          </c:tx>
          <c:dLbls>
            <c:showVal val="1"/>
          </c:dLbls>
          <c:val>
            <c:numRef>
              <c:f>グラフ!$B$14</c:f>
              <c:numCache>
                <c:formatCode>0%</c:formatCode>
                <c:ptCount val="1"/>
                <c:pt idx="0">
                  <c:v>4.0000000000000022E-2</c:v>
                </c:pt>
              </c:numCache>
            </c:numRef>
          </c:val>
        </c:ser>
        <c:ser>
          <c:idx val="11"/>
          <c:order val="11"/>
          <c:tx>
            <c:strRef>
              <c:f>グラフ!$A$15</c:f>
              <c:strCache>
                <c:ptCount val="1"/>
                <c:pt idx="0">
                  <c:v>インド　</c:v>
                </c:pt>
              </c:strCache>
            </c:strRef>
          </c:tx>
          <c:dLbls>
            <c:showVal val="1"/>
          </c:dLbls>
          <c:val>
            <c:numRef>
              <c:f>グラフ!$B$15</c:f>
              <c:numCache>
                <c:formatCode>0%</c:formatCode>
                <c:ptCount val="1"/>
                <c:pt idx="0">
                  <c:v>4.0000000000000022E-2</c:v>
                </c:pt>
              </c:numCache>
            </c:numRef>
          </c:val>
        </c:ser>
        <c:ser>
          <c:idx val="12"/>
          <c:order val="12"/>
          <c:tx>
            <c:strRef>
              <c:f>グラフ!$A$16</c:f>
              <c:strCache>
                <c:ptCount val="1"/>
                <c:pt idx="0">
                  <c:v>メキシコ　</c:v>
                </c:pt>
              </c:strCache>
            </c:strRef>
          </c:tx>
          <c:dLbls>
            <c:showVal val="1"/>
          </c:dLbls>
          <c:val>
            <c:numRef>
              <c:f>グラフ!$B$16</c:f>
              <c:numCache>
                <c:formatCode>0%</c:formatCode>
                <c:ptCount val="1"/>
                <c:pt idx="0">
                  <c:v>4.0000000000000022E-2</c:v>
                </c:pt>
              </c:numCache>
            </c:numRef>
          </c:val>
        </c:ser>
        <c:shape val="box"/>
        <c:axId val="124803712"/>
        <c:axId val="124846848"/>
        <c:axId val="0"/>
      </c:bar3DChart>
      <c:catAx>
        <c:axId val="124803712"/>
        <c:scaling>
          <c:orientation val="minMax"/>
        </c:scaling>
        <c:delete val="1"/>
        <c:axPos val="b"/>
        <c:tickLblPos val="none"/>
        <c:crossAx val="124846848"/>
        <c:crosses val="autoZero"/>
        <c:auto val="1"/>
        <c:lblAlgn val="ctr"/>
        <c:lblOffset val="100"/>
      </c:catAx>
      <c:valAx>
        <c:axId val="124846848"/>
        <c:scaling>
          <c:orientation val="minMax"/>
        </c:scaling>
        <c:axPos val="l"/>
        <c:majorGridlines/>
        <c:numFmt formatCode="0%" sourceLinked="1"/>
        <c:tickLblPos val="nextTo"/>
        <c:crossAx val="124803712"/>
        <c:crosses val="autoZero"/>
        <c:crossBetween val="between"/>
      </c:valAx>
    </c:plotArea>
    <c:legend>
      <c:legendPos val="r"/>
      <c:txPr>
        <a:bodyPr/>
        <a:lstStyle/>
        <a:p>
          <a:pPr>
            <a:defRPr sz="1000"/>
          </a:pPr>
          <a:endParaRPr lang="ja-JP"/>
        </a:p>
      </c:txPr>
    </c:legend>
    <c:plotVisOnly val="1"/>
  </c:chart>
  <c:txPr>
    <a:bodyPr/>
    <a:lstStyle/>
    <a:p>
      <a:pPr>
        <a:defRPr sz="800">
          <a:latin typeface="+mj-ea"/>
          <a:ea typeface="+mj-ea"/>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view3D>
      <c:rAngAx val="1"/>
    </c:view3D>
    <c:plotArea>
      <c:layout/>
      <c:bar3DChart>
        <c:barDir val="col"/>
        <c:grouping val="percentStacked"/>
        <c:ser>
          <c:idx val="0"/>
          <c:order val="0"/>
          <c:tx>
            <c:strRef>
              <c:f>グラフ!$A$21</c:f>
              <c:strCache>
                <c:ptCount val="1"/>
                <c:pt idx="0">
                  <c:v>中国</c:v>
                </c:pt>
              </c:strCache>
            </c:strRef>
          </c:tx>
          <c:dLbls>
            <c:showVal val="1"/>
          </c:dLbls>
          <c:val>
            <c:numRef>
              <c:f>グラフ!$B$21</c:f>
              <c:numCache>
                <c:formatCode>0%</c:formatCode>
                <c:ptCount val="1"/>
                <c:pt idx="0">
                  <c:v>0.2380952380952398</c:v>
                </c:pt>
              </c:numCache>
            </c:numRef>
          </c:val>
        </c:ser>
        <c:ser>
          <c:idx val="1"/>
          <c:order val="1"/>
          <c:tx>
            <c:strRef>
              <c:f>グラフ!$A$22</c:f>
              <c:strCache>
                <c:ptCount val="1"/>
                <c:pt idx="0">
                  <c:v>アメリカ</c:v>
                </c:pt>
              </c:strCache>
            </c:strRef>
          </c:tx>
          <c:dLbls>
            <c:showVal val="1"/>
          </c:dLbls>
          <c:val>
            <c:numRef>
              <c:f>グラフ!$B$22</c:f>
              <c:numCache>
                <c:formatCode>0%</c:formatCode>
                <c:ptCount val="1"/>
                <c:pt idx="0">
                  <c:v>0.14285714285714426</c:v>
                </c:pt>
              </c:numCache>
            </c:numRef>
          </c:val>
        </c:ser>
        <c:ser>
          <c:idx val="2"/>
          <c:order val="2"/>
          <c:tx>
            <c:strRef>
              <c:f>グラフ!$A$23</c:f>
              <c:strCache>
                <c:ptCount val="1"/>
                <c:pt idx="0">
                  <c:v>日本　</c:v>
                </c:pt>
              </c:strCache>
            </c:strRef>
          </c:tx>
          <c:dLbls>
            <c:dLbl>
              <c:idx val="0"/>
              <c:showVal val="1"/>
            </c:dLbl>
            <c:delete val="1"/>
          </c:dLbls>
          <c:val>
            <c:numRef>
              <c:f>グラフ!$B$23</c:f>
              <c:numCache>
                <c:formatCode>0%</c:formatCode>
                <c:ptCount val="1"/>
                <c:pt idx="0">
                  <c:v>9.5238095238095247E-2</c:v>
                </c:pt>
              </c:numCache>
            </c:numRef>
          </c:val>
        </c:ser>
        <c:ser>
          <c:idx val="3"/>
          <c:order val="3"/>
          <c:tx>
            <c:strRef>
              <c:f>グラフ!$A$24</c:f>
              <c:strCache>
                <c:ptCount val="1"/>
                <c:pt idx="0">
                  <c:v>タイ　</c:v>
                </c:pt>
              </c:strCache>
            </c:strRef>
          </c:tx>
          <c:dLbls>
            <c:showVal val="1"/>
          </c:dLbls>
          <c:val>
            <c:numRef>
              <c:f>グラフ!$B$24</c:f>
              <c:numCache>
                <c:formatCode>0%</c:formatCode>
                <c:ptCount val="1"/>
                <c:pt idx="0">
                  <c:v>9.5238095238095247E-2</c:v>
                </c:pt>
              </c:numCache>
            </c:numRef>
          </c:val>
        </c:ser>
        <c:ser>
          <c:idx val="4"/>
          <c:order val="4"/>
          <c:tx>
            <c:strRef>
              <c:f>グラフ!$A$25</c:f>
              <c:strCache>
                <c:ptCount val="1"/>
                <c:pt idx="0">
                  <c:v>インドネシア</c:v>
                </c:pt>
              </c:strCache>
            </c:strRef>
          </c:tx>
          <c:dLbls>
            <c:showVal val="1"/>
          </c:dLbls>
          <c:val>
            <c:numRef>
              <c:f>グラフ!$B$25</c:f>
              <c:numCache>
                <c:formatCode>0%</c:formatCode>
                <c:ptCount val="1"/>
                <c:pt idx="0">
                  <c:v>7.1428571428571425E-2</c:v>
                </c:pt>
              </c:numCache>
            </c:numRef>
          </c:val>
        </c:ser>
        <c:ser>
          <c:idx val="5"/>
          <c:order val="5"/>
          <c:tx>
            <c:strRef>
              <c:f>グラフ!$A$26</c:f>
              <c:strCache>
                <c:ptCount val="1"/>
                <c:pt idx="0">
                  <c:v>韓国</c:v>
                </c:pt>
              </c:strCache>
            </c:strRef>
          </c:tx>
          <c:dLbls>
            <c:showVal val="1"/>
          </c:dLbls>
          <c:val>
            <c:numRef>
              <c:f>グラフ!$B$26</c:f>
              <c:numCache>
                <c:formatCode>0%</c:formatCode>
                <c:ptCount val="1"/>
                <c:pt idx="0">
                  <c:v>4.0000000000000022E-2</c:v>
                </c:pt>
              </c:numCache>
            </c:numRef>
          </c:val>
        </c:ser>
        <c:ser>
          <c:idx val="6"/>
          <c:order val="6"/>
          <c:tx>
            <c:strRef>
              <c:f>グラフ!$A$27</c:f>
              <c:strCache>
                <c:ptCount val="1"/>
                <c:pt idx="0">
                  <c:v>台湾　</c:v>
                </c:pt>
              </c:strCache>
            </c:strRef>
          </c:tx>
          <c:dLbls>
            <c:showVal val="1"/>
          </c:dLbls>
          <c:val>
            <c:numRef>
              <c:f>グラフ!$B$27</c:f>
              <c:numCache>
                <c:formatCode>0%</c:formatCode>
                <c:ptCount val="1"/>
                <c:pt idx="0">
                  <c:v>4.0000000000000022E-2</c:v>
                </c:pt>
              </c:numCache>
            </c:numRef>
          </c:val>
        </c:ser>
        <c:ser>
          <c:idx val="7"/>
          <c:order val="7"/>
          <c:tx>
            <c:strRef>
              <c:f>グラフ!$A$28</c:f>
              <c:strCache>
                <c:ptCount val="1"/>
                <c:pt idx="0">
                  <c:v>ロシア</c:v>
                </c:pt>
              </c:strCache>
            </c:strRef>
          </c:tx>
          <c:dLbls>
            <c:showVal val="1"/>
          </c:dLbls>
          <c:val>
            <c:numRef>
              <c:f>グラフ!$B$28</c:f>
              <c:numCache>
                <c:formatCode>0%</c:formatCode>
                <c:ptCount val="1"/>
                <c:pt idx="0">
                  <c:v>4.0000000000000022E-2</c:v>
                </c:pt>
              </c:numCache>
            </c:numRef>
          </c:val>
        </c:ser>
        <c:ser>
          <c:idx val="8"/>
          <c:order val="8"/>
          <c:tx>
            <c:strRef>
              <c:f>グラフ!$A$29</c:f>
              <c:strCache>
                <c:ptCount val="1"/>
                <c:pt idx="0">
                  <c:v>ベトナム</c:v>
                </c:pt>
              </c:strCache>
            </c:strRef>
          </c:tx>
          <c:dLbls>
            <c:showVal val="1"/>
          </c:dLbls>
          <c:val>
            <c:numRef>
              <c:f>グラフ!$B$29</c:f>
              <c:numCache>
                <c:formatCode>0%</c:formatCode>
                <c:ptCount val="1"/>
                <c:pt idx="0">
                  <c:v>4.0000000000000022E-2</c:v>
                </c:pt>
              </c:numCache>
            </c:numRef>
          </c:val>
        </c:ser>
        <c:ser>
          <c:idx val="9"/>
          <c:order val="9"/>
          <c:tx>
            <c:strRef>
              <c:f>グラフ!$A$30</c:f>
              <c:strCache>
                <c:ptCount val="1"/>
                <c:pt idx="0">
                  <c:v>イギリス</c:v>
                </c:pt>
              </c:strCache>
            </c:strRef>
          </c:tx>
          <c:dLbls>
            <c:showVal val="1"/>
          </c:dLbls>
          <c:val>
            <c:numRef>
              <c:f>グラフ!$B$30</c:f>
              <c:numCache>
                <c:formatCode>0%</c:formatCode>
                <c:ptCount val="1"/>
                <c:pt idx="0">
                  <c:v>4.0000000000000022E-2</c:v>
                </c:pt>
              </c:numCache>
            </c:numRef>
          </c:val>
        </c:ser>
        <c:ser>
          <c:idx val="10"/>
          <c:order val="10"/>
          <c:tx>
            <c:strRef>
              <c:f>グラフ!$A$31</c:f>
              <c:strCache>
                <c:ptCount val="1"/>
                <c:pt idx="0">
                  <c:v>フランス</c:v>
                </c:pt>
              </c:strCache>
            </c:strRef>
          </c:tx>
          <c:dLbls>
            <c:showVal val="1"/>
          </c:dLbls>
          <c:val>
            <c:numRef>
              <c:f>グラフ!$B$31</c:f>
              <c:numCache>
                <c:formatCode>0%</c:formatCode>
                <c:ptCount val="1"/>
                <c:pt idx="0">
                  <c:v>2.3809523809523812E-2</c:v>
                </c:pt>
              </c:numCache>
            </c:numRef>
          </c:val>
        </c:ser>
        <c:ser>
          <c:idx val="11"/>
          <c:order val="11"/>
          <c:tx>
            <c:strRef>
              <c:f>グラフ!$A$32</c:f>
              <c:strCache>
                <c:ptCount val="1"/>
                <c:pt idx="0">
                  <c:v>ブラジル</c:v>
                </c:pt>
              </c:strCache>
            </c:strRef>
          </c:tx>
          <c:dLbls>
            <c:showVal val="1"/>
          </c:dLbls>
          <c:val>
            <c:numRef>
              <c:f>グラフ!$B$32</c:f>
              <c:numCache>
                <c:formatCode>0%</c:formatCode>
                <c:ptCount val="1"/>
                <c:pt idx="0">
                  <c:v>2.3809523809523812E-2</c:v>
                </c:pt>
              </c:numCache>
            </c:numRef>
          </c:val>
        </c:ser>
        <c:ser>
          <c:idx val="12"/>
          <c:order val="12"/>
          <c:tx>
            <c:strRef>
              <c:f>グラフ!$A$33</c:f>
              <c:strCache>
                <c:ptCount val="1"/>
                <c:pt idx="0">
                  <c:v>フィンランド</c:v>
                </c:pt>
              </c:strCache>
            </c:strRef>
          </c:tx>
          <c:dLbls>
            <c:showVal val="1"/>
          </c:dLbls>
          <c:val>
            <c:numRef>
              <c:f>グラフ!$B$33</c:f>
              <c:numCache>
                <c:formatCode>0%</c:formatCode>
                <c:ptCount val="1"/>
                <c:pt idx="0">
                  <c:v>2.3809523809523812E-2</c:v>
                </c:pt>
              </c:numCache>
            </c:numRef>
          </c:val>
        </c:ser>
        <c:ser>
          <c:idx val="13"/>
          <c:order val="13"/>
          <c:tx>
            <c:strRef>
              <c:f>グラフ!$A$34</c:f>
              <c:strCache>
                <c:ptCount val="1"/>
                <c:pt idx="0">
                  <c:v>ドイツ</c:v>
                </c:pt>
              </c:strCache>
            </c:strRef>
          </c:tx>
          <c:dLbls>
            <c:showVal val="1"/>
          </c:dLbls>
          <c:val>
            <c:numRef>
              <c:f>グラフ!$B$34</c:f>
              <c:numCache>
                <c:formatCode>0%</c:formatCode>
                <c:ptCount val="1"/>
                <c:pt idx="0">
                  <c:v>2.3809523809523812E-2</c:v>
                </c:pt>
              </c:numCache>
            </c:numRef>
          </c:val>
        </c:ser>
        <c:ser>
          <c:idx val="14"/>
          <c:order val="14"/>
          <c:tx>
            <c:strRef>
              <c:f>グラフ!$A$35</c:f>
              <c:strCache>
                <c:ptCount val="1"/>
                <c:pt idx="0">
                  <c:v>インド　</c:v>
                </c:pt>
              </c:strCache>
            </c:strRef>
          </c:tx>
          <c:dLbls>
            <c:showVal val="1"/>
          </c:dLbls>
          <c:val>
            <c:numRef>
              <c:f>グラフ!$B$35</c:f>
              <c:numCache>
                <c:formatCode>0%</c:formatCode>
                <c:ptCount val="1"/>
                <c:pt idx="0">
                  <c:v>2.3809523809523812E-2</c:v>
                </c:pt>
              </c:numCache>
            </c:numRef>
          </c:val>
        </c:ser>
        <c:shape val="box"/>
        <c:axId val="182102656"/>
        <c:axId val="115917568"/>
        <c:axId val="0"/>
      </c:bar3DChart>
      <c:catAx>
        <c:axId val="182102656"/>
        <c:scaling>
          <c:orientation val="minMax"/>
        </c:scaling>
        <c:delete val="1"/>
        <c:axPos val="b"/>
        <c:tickLblPos val="none"/>
        <c:crossAx val="115917568"/>
        <c:crosses val="autoZero"/>
        <c:auto val="1"/>
        <c:lblAlgn val="ctr"/>
        <c:lblOffset val="100"/>
      </c:catAx>
      <c:valAx>
        <c:axId val="115917568"/>
        <c:scaling>
          <c:orientation val="minMax"/>
        </c:scaling>
        <c:axPos val="l"/>
        <c:majorGridlines/>
        <c:numFmt formatCode="0%" sourceLinked="1"/>
        <c:tickLblPos val="nextTo"/>
        <c:crossAx val="182102656"/>
        <c:crosses val="autoZero"/>
        <c:crossBetween val="between"/>
        <c:majorUnit val="0.2"/>
      </c:valAx>
    </c:plotArea>
    <c:legend>
      <c:legendPos val="r"/>
      <c:txPr>
        <a:bodyPr/>
        <a:lstStyle/>
        <a:p>
          <a:pPr>
            <a:defRPr sz="1000"/>
          </a:pPr>
          <a:endParaRPr lang="ja-JP"/>
        </a:p>
      </c:txPr>
    </c:legend>
    <c:plotVisOnly val="1"/>
  </c:chart>
  <c:txPr>
    <a:bodyPr/>
    <a:lstStyle/>
    <a:p>
      <a:pPr>
        <a:defRPr sz="800">
          <a:latin typeface="+mj-ea"/>
          <a:ea typeface="+mj-ea"/>
        </a:defRPr>
      </a:pPr>
      <a:endParaRPr lang="ja-JP"/>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view3D>
      <c:rAngAx val="1"/>
    </c:view3D>
    <c:plotArea>
      <c:layout/>
      <c:bar3DChart>
        <c:barDir val="col"/>
        <c:grouping val="stacked"/>
        <c:ser>
          <c:idx val="0"/>
          <c:order val="0"/>
          <c:tx>
            <c:strRef>
              <c:f>グラフ!$A$39</c:f>
              <c:strCache>
                <c:ptCount val="1"/>
                <c:pt idx="0">
                  <c:v>中国</c:v>
                </c:pt>
              </c:strCache>
            </c:strRef>
          </c:tx>
          <c:dLbls>
            <c:showVal val="1"/>
          </c:dLbls>
          <c:val>
            <c:numRef>
              <c:f>グラフ!$B$39</c:f>
              <c:numCache>
                <c:formatCode>0%</c:formatCode>
                <c:ptCount val="1"/>
                <c:pt idx="0">
                  <c:v>0.21568627450980393</c:v>
                </c:pt>
              </c:numCache>
            </c:numRef>
          </c:val>
        </c:ser>
        <c:ser>
          <c:idx val="1"/>
          <c:order val="1"/>
          <c:tx>
            <c:strRef>
              <c:f>グラフ!$A$40</c:f>
              <c:strCache>
                <c:ptCount val="1"/>
                <c:pt idx="0">
                  <c:v>インドネシア</c:v>
                </c:pt>
              </c:strCache>
            </c:strRef>
          </c:tx>
          <c:dLbls>
            <c:showVal val="1"/>
          </c:dLbls>
          <c:val>
            <c:numRef>
              <c:f>グラフ!$B$40</c:f>
              <c:numCache>
                <c:formatCode>0%</c:formatCode>
                <c:ptCount val="1"/>
                <c:pt idx="0">
                  <c:v>0.21568627450980393</c:v>
                </c:pt>
              </c:numCache>
            </c:numRef>
          </c:val>
        </c:ser>
        <c:ser>
          <c:idx val="2"/>
          <c:order val="2"/>
          <c:tx>
            <c:strRef>
              <c:f>グラフ!$A$41</c:f>
              <c:strCache>
                <c:ptCount val="1"/>
                <c:pt idx="0">
                  <c:v>アメリカ</c:v>
                </c:pt>
              </c:strCache>
            </c:strRef>
          </c:tx>
          <c:dLbls>
            <c:showVal val="1"/>
          </c:dLbls>
          <c:val>
            <c:numRef>
              <c:f>グラフ!$B$41</c:f>
              <c:numCache>
                <c:formatCode>0%</c:formatCode>
                <c:ptCount val="1"/>
                <c:pt idx="0">
                  <c:v>0.13725490196078433</c:v>
                </c:pt>
              </c:numCache>
            </c:numRef>
          </c:val>
        </c:ser>
        <c:ser>
          <c:idx val="3"/>
          <c:order val="3"/>
          <c:tx>
            <c:strRef>
              <c:f>グラフ!$A$42</c:f>
              <c:strCache>
                <c:ptCount val="1"/>
                <c:pt idx="0">
                  <c:v>日本</c:v>
                </c:pt>
              </c:strCache>
            </c:strRef>
          </c:tx>
          <c:dLbls>
            <c:showVal val="1"/>
          </c:dLbls>
          <c:val>
            <c:numRef>
              <c:f>グラフ!$B$42</c:f>
              <c:numCache>
                <c:formatCode>0%</c:formatCode>
                <c:ptCount val="1"/>
                <c:pt idx="0">
                  <c:v>7.8431372549019607E-2</c:v>
                </c:pt>
              </c:numCache>
            </c:numRef>
          </c:val>
        </c:ser>
        <c:ser>
          <c:idx val="4"/>
          <c:order val="4"/>
          <c:tx>
            <c:strRef>
              <c:f>グラフ!$A$43</c:f>
              <c:strCache>
                <c:ptCount val="1"/>
                <c:pt idx="0">
                  <c:v>タイ　</c:v>
                </c:pt>
              </c:strCache>
            </c:strRef>
          </c:tx>
          <c:dLbls>
            <c:showVal val="1"/>
          </c:dLbls>
          <c:val>
            <c:numRef>
              <c:f>グラフ!$B$43</c:f>
              <c:numCache>
                <c:formatCode>0%</c:formatCode>
                <c:ptCount val="1"/>
                <c:pt idx="0">
                  <c:v>5.8823529411764705E-2</c:v>
                </c:pt>
              </c:numCache>
            </c:numRef>
          </c:val>
        </c:ser>
        <c:ser>
          <c:idx val="5"/>
          <c:order val="5"/>
          <c:tx>
            <c:strRef>
              <c:f>グラフ!$A$44</c:f>
              <c:strCache>
                <c:ptCount val="1"/>
                <c:pt idx="0">
                  <c:v>ベトナム</c:v>
                </c:pt>
              </c:strCache>
            </c:strRef>
          </c:tx>
          <c:dLbls>
            <c:showVal val="1"/>
          </c:dLbls>
          <c:val>
            <c:numRef>
              <c:f>グラフ!$B$44</c:f>
              <c:numCache>
                <c:formatCode>0%</c:formatCode>
                <c:ptCount val="1"/>
                <c:pt idx="0">
                  <c:v>5.8823529411764705E-2</c:v>
                </c:pt>
              </c:numCache>
            </c:numRef>
          </c:val>
        </c:ser>
        <c:ser>
          <c:idx val="6"/>
          <c:order val="6"/>
          <c:tx>
            <c:strRef>
              <c:f>グラフ!$A$45</c:f>
              <c:strCache>
                <c:ptCount val="1"/>
                <c:pt idx="0">
                  <c:v>フランス</c:v>
                </c:pt>
              </c:strCache>
            </c:strRef>
          </c:tx>
          <c:dLbls>
            <c:showVal val="1"/>
          </c:dLbls>
          <c:val>
            <c:numRef>
              <c:f>グラフ!$B$45</c:f>
              <c:numCache>
                <c:formatCode>0%</c:formatCode>
                <c:ptCount val="1"/>
                <c:pt idx="0">
                  <c:v>3.9215686274509803E-2</c:v>
                </c:pt>
              </c:numCache>
            </c:numRef>
          </c:val>
        </c:ser>
        <c:ser>
          <c:idx val="7"/>
          <c:order val="7"/>
          <c:tx>
            <c:strRef>
              <c:f>グラフ!$A$46</c:f>
              <c:strCache>
                <c:ptCount val="1"/>
                <c:pt idx="0">
                  <c:v>韓国</c:v>
                </c:pt>
              </c:strCache>
            </c:strRef>
          </c:tx>
          <c:dLbls>
            <c:showVal val="1"/>
          </c:dLbls>
          <c:val>
            <c:numRef>
              <c:f>グラフ!$B$46</c:f>
              <c:numCache>
                <c:formatCode>0%</c:formatCode>
                <c:ptCount val="1"/>
                <c:pt idx="0">
                  <c:v>1.9607843137254902E-2</c:v>
                </c:pt>
              </c:numCache>
            </c:numRef>
          </c:val>
        </c:ser>
        <c:ser>
          <c:idx val="8"/>
          <c:order val="8"/>
          <c:tx>
            <c:strRef>
              <c:f>グラフ!$A$47</c:f>
              <c:strCache>
                <c:ptCount val="1"/>
                <c:pt idx="0">
                  <c:v>インド</c:v>
                </c:pt>
              </c:strCache>
            </c:strRef>
          </c:tx>
          <c:val>
            <c:numRef>
              <c:f>グラフ!$B$47</c:f>
              <c:numCache>
                <c:formatCode>0%</c:formatCode>
                <c:ptCount val="1"/>
                <c:pt idx="0">
                  <c:v>1.9607843137254902E-2</c:v>
                </c:pt>
              </c:numCache>
            </c:numRef>
          </c:val>
        </c:ser>
        <c:ser>
          <c:idx val="9"/>
          <c:order val="9"/>
          <c:tx>
            <c:strRef>
              <c:f>グラフ!$A$48</c:f>
              <c:strCache>
                <c:ptCount val="1"/>
                <c:pt idx="0">
                  <c:v>カナダ　</c:v>
                </c:pt>
              </c:strCache>
            </c:strRef>
          </c:tx>
          <c:dLbls>
            <c:showVal val="1"/>
          </c:dLbls>
          <c:val>
            <c:numRef>
              <c:f>グラフ!$B$48</c:f>
              <c:numCache>
                <c:formatCode>0%</c:formatCode>
                <c:ptCount val="1"/>
                <c:pt idx="0">
                  <c:v>1.9607843137254902E-2</c:v>
                </c:pt>
              </c:numCache>
            </c:numRef>
          </c:val>
        </c:ser>
        <c:ser>
          <c:idx val="10"/>
          <c:order val="10"/>
          <c:tx>
            <c:strRef>
              <c:f>グラフ!$A$49</c:f>
              <c:strCache>
                <c:ptCount val="1"/>
                <c:pt idx="0">
                  <c:v>台湾　</c:v>
                </c:pt>
              </c:strCache>
            </c:strRef>
          </c:tx>
          <c:dLbls>
            <c:showVal val="1"/>
          </c:dLbls>
          <c:val>
            <c:numRef>
              <c:f>グラフ!$B$49</c:f>
              <c:numCache>
                <c:formatCode>0%</c:formatCode>
                <c:ptCount val="1"/>
                <c:pt idx="0">
                  <c:v>1.9607843137254902E-2</c:v>
                </c:pt>
              </c:numCache>
            </c:numRef>
          </c:val>
        </c:ser>
        <c:ser>
          <c:idx val="11"/>
          <c:order val="11"/>
          <c:tx>
            <c:strRef>
              <c:f>グラフ!$A$50</c:f>
              <c:strCache>
                <c:ptCount val="1"/>
                <c:pt idx="0">
                  <c:v>アイルランド</c:v>
                </c:pt>
              </c:strCache>
            </c:strRef>
          </c:tx>
          <c:dLbls>
            <c:showVal val="1"/>
          </c:dLbls>
          <c:val>
            <c:numRef>
              <c:f>グラフ!$B$50</c:f>
              <c:numCache>
                <c:formatCode>0%</c:formatCode>
                <c:ptCount val="1"/>
                <c:pt idx="0">
                  <c:v>1.9607843137254902E-2</c:v>
                </c:pt>
              </c:numCache>
            </c:numRef>
          </c:val>
        </c:ser>
        <c:ser>
          <c:idx val="12"/>
          <c:order val="12"/>
          <c:tx>
            <c:strRef>
              <c:f>グラフ!$A$51</c:f>
              <c:strCache>
                <c:ptCount val="1"/>
                <c:pt idx="0">
                  <c:v>バングラデシュ</c:v>
                </c:pt>
              </c:strCache>
            </c:strRef>
          </c:tx>
          <c:dLbls>
            <c:showVal val="1"/>
          </c:dLbls>
          <c:val>
            <c:numRef>
              <c:f>グラフ!$B$51</c:f>
              <c:numCache>
                <c:formatCode>0%</c:formatCode>
                <c:ptCount val="1"/>
                <c:pt idx="0">
                  <c:v>1.9607843137254902E-2</c:v>
                </c:pt>
              </c:numCache>
            </c:numRef>
          </c:val>
        </c:ser>
        <c:ser>
          <c:idx val="13"/>
          <c:order val="13"/>
          <c:tx>
            <c:strRef>
              <c:f>グラフ!$A$52</c:f>
              <c:strCache>
                <c:ptCount val="1"/>
                <c:pt idx="0">
                  <c:v>イタリア</c:v>
                </c:pt>
              </c:strCache>
            </c:strRef>
          </c:tx>
          <c:dLbls>
            <c:showVal val="1"/>
          </c:dLbls>
          <c:val>
            <c:numRef>
              <c:f>グラフ!$B$52</c:f>
              <c:numCache>
                <c:formatCode>0%</c:formatCode>
                <c:ptCount val="1"/>
                <c:pt idx="0">
                  <c:v>1.9607843137254902E-2</c:v>
                </c:pt>
              </c:numCache>
            </c:numRef>
          </c:val>
        </c:ser>
        <c:ser>
          <c:idx val="14"/>
          <c:order val="14"/>
          <c:tx>
            <c:strRef>
              <c:f>グラフ!$A$53</c:f>
              <c:strCache>
                <c:ptCount val="1"/>
                <c:pt idx="0">
                  <c:v>ロシア</c:v>
                </c:pt>
              </c:strCache>
            </c:strRef>
          </c:tx>
          <c:dLbls>
            <c:showVal val="1"/>
          </c:dLbls>
          <c:val>
            <c:numRef>
              <c:f>グラフ!$B$53</c:f>
              <c:numCache>
                <c:formatCode>0%</c:formatCode>
                <c:ptCount val="1"/>
                <c:pt idx="0">
                  <c:v>1.9607843137254902E-2</c:v>
                </c:pt>
              </c:numCache>
            </c:numRef>
          </c:val>
        </c:ser>
        <c:ser>
          <c:idx val="15"/>
          <c:order val="15"/>
          <c:tx>
            <c:strRef>
              <c:f>グラフ!$A$54</c:f>
              <c:strCache>
                <c:ptCount val="1"/>
                <c:pt idx="0">
                  <c:v>ドイツ</c:v>
                </c:pt>
              </c:strCache>
            </c:strRef>
          </c:tx>
          <c:dLbls>
            <c:showVal val="1"/>
          </c:dLbls>
          <c:val>
            <c:numRef>
              <c:f>グラフ!$B$54</c:f>
              <c:numCache>
                <c:formatCode>0%</c:formatCode>
                <c:ptCount val="1"/>
                <c:pt idx="0">
                  <c:v>1.9607843137254902E-2</c:v>
                </c:pt>
              </c:numCache>
            </c:numRef>
          </c:val>
        </c:ser>
        <c:ser>
          <c:idx val="16"/>
          <c:order val="16"/>
          <c:tx>
            <c:strRef>
              <c:f>グラフ!$A$55</c:f>
              <c:strCache>
                <c:ptCount val="1"/>
                <c:pt idx="0">
                  <c:v>パラグアイ</c:v>
                </c:pt>
              </c:strCache>
            </c:strRef>
          </c:tx>
          <c:dLbls>
            <c:showVal val="1"/>
          </c:dLbls>
          <c:val>
            <c:numRef>
              <c:f>グラフ!$B$55</c:f>
              <c:numCache>
                <c:formatCode>0%</c:formatCode>
                <c:ptCount val="1"/>
                <c:pt idx="0">
                  <c:v>1.9607843137254902E-2</c:v>
                </c:pt>
              </c:numCache>
            </c:numRef>
          </c:val>
        </c:ser>
        <c:shape val="box"/>
        <c:axId val="122072448"/>
        <c:axId val="122078336"/>
        <c:axId val="0"/>
      </c:bar3DChart>
      <c:catAx>
        <c:axId val="122072448"/>
        <c:scaling>
          <c:orientation val="minMax"/>
        </c:scaling>
        <c:delete val="1"/>
        <c:axPos val="b"/>
        <c:tickLblPos val="none"/>
        <c:crossAx val="122078336"/>
        <c:crosses val="autoZero"/>
        <c:auto val="1"/>
        <c:lblAlgn val="ctr"/>
        <c:lblOffset val="100"/>
      </c:catAx>
      <c:valAx>
        <c:axId val="122078336"/>
        <c:scaling>
          <c:orientation val="minMax"/>
        </c:scaling>
        <c:axPos val="l"/>
        <c:majorGridlines/>
        <c:numFmt formatCode="0%" sourceLinked="1"/>
        <c:tickLblPos val="nextTo"/>
        <c:crossAx val="122072448"/>
        <c:crosses val="autoZero"/>
        <c:crossBetween val="between"/>
      </c:valAx>
    </c:plotArea>
    <c:legend>
      <c:legendPos val="r"/>
      <c:txPr>
        <a:bodyPr/>
        <a:lstStyle/>
        <a:p>
          <a:pPr>
            <a:defRPr sz="1000"/>
          </a:pPr>
          <a:endParaRPr lang="ja-JP"/>
        </a:p>
      </c:txPr>
    </c:legend>
    <c:plotVisOnly val="1"/>
  </c:chart>
  <c:txPr>
    <a:bodyPr/>
    <a:lstStyle/>
    <a:p>
      <a:pPr>
        <a:defRPr sz="800">
          <a:latin typeface="+mj-ea"/>
          <a:ea typeface="+mj-ea"/>
        </a:defRPr>
      </a:pPr>
      <a:endParaRPr lang="ja-JP"/>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pie3DChart>
        <c:varyColors val="1"/>
        <c:ser>
          <c:idx val="0"/>
          <c:order val="0"/>
          <c:dLbls>
            <c:dLbl>
              <c:idx val="1"/>
              <c:layout>
                <c:manualLayout>
                  <c:x val="3.6877543192121588E-2"/>
                  <c:y val="-0.30679873349164688"/>
                </c:manualLayout>
              </c:layout>
              <c:showCatName val="1"/>
              <c:showPercent val="1"/>
            </c:dLbl>
            <c:dLbl>
              <c:idx val="2"/>
              <c:layout>
                <c:manualLayout>
                  <c:x val="0.12939319339259281"/>
                  <c:y val="-0.25926550847810509"/>
                </c:manualLayout>
              </c:layout>
              <c:showCatName val="1"/>
              <c:showPercent val="1"/>
            </c:dLbl>
            <c:dLbl>
              <c:idx val="3"/>
              <c:layout>
                <c:manualLayout>
                  <c:x val="0.14779891247273833"/>
                  <c:y val="-0.17372036828729825"/>
                </c:manualLayout>
              </c:layout>
              <c:showCatName val="1"/>
              <c:showPercent val="1"/>
            </c:dLbl>
            <c:dLbl>
              <c:idx val="4"/>
              <c:delete val="1"/>
            </c:dLbl>
            <c:dLbl>
              <c:idx val="5"/>
              <c:layout>
                <c:manualLayout>
                  <c:x val="-5.3777438286309959E-2"/>
                  <c:y val="0.28128650585343656"/>
                </c:manualLayout>
              </c:layout>
              <c:showCatName val="1"/>
              <c:showPercent val="1"/>
            </c:dLbl>
            <c:dLbl>
              <c:idx val="6"/>
              <c:layout>
                <c:manualLayout>
                  <c:x val="-5.9218833080372887E-2"/>
                  <c:y val="0.3297779444236138"/>
                </c:manualLayout>
              </c:layout>
              <c:showCatName val="1"/>
              <c:showPercent val="1"/>
            </c:dLbl>
            <c:dLbl>
              <c:idx val="7"/>
              <c:layout>
                <c:manualLayout>
                  <c:x val="-0.11031559072805075"/>
                  <c:y val="0.25802566345873434"/>
                </c:manualLayout>
              </c:layout>
              <c:showCatName val="1"/>
              <c:showPercent val="1"/>
            </c:dLbl>
            <c:dLbl>
              <c:idx val="8"/>
              <c:layout>
                <c:manualLayout>
                  <c:x val="-0.13805936408728156"/>
                  <c:y val="0.16980960713244253"/>
                </c:manualLayout>
              </c:layout>
              <c:showCatName val="1"/>
              <c:showPercent val="1"/>
            </c:dLbl>
            <c:dLbl>
              <c:idx val="9"/>
              <c:layout>
                <c:manualLayout>
                  <c:x val="-0.19134864213853098"/>
                  <c:y val="8.1893096696246642E-2"/>
                </c:manualLayout>
              </c:layout>
              <c:showCatName val="1"/>
              <c:showPercent val="1"/>
            </c:dLbl>
            <c:dLbl>
              <c:idx val="10"/>
              <c:layout>
                <c:manualLayout>
                  <c:x val="-0.20081404256589347"/>
                  <c:y val="-3.5660542432196005E-2"/>
                </c:manualLayout>
              </c:layout>
              <c:showCatName val="1"/>
              <c:showPercent val="1"/>
            </c:dLbl>
            <c:dLbl>
              <c:idx val="11"/>
              <c:layout>
                <c:manualLayout>
                  <c:x val="-6.807071690796479E-2"/>
                  <c:y val="-3.4402782985460206E-2"/>
                </c:manualLayout>
              </c:layout>
              <c:showCatName val="1"/>
              <c:showPercent val="1"/>
            </c:dLbl>
            <c:dLbl>
              <c:idx val="12"/>
              <c:layout>
                <c:manualLayout>
                  <c:x val="3.4415075484650753E-2"/>
                  <c:y val="-1.3478731825188522E-2"/>
                </c:manualLayout>
              </c:layout>
              <c:showCatName val="1"/>
              <c:showPercent val="1"/>
            </c:dLbl>
            <c:dLbl>
              <c:idx val="13"/>
              <c:layout>
                <c:manualLayout>
                  <c:x val="0.11601963695293399"/>
                  <c:y val="-6.9337166187559904E-3"/>
                </c:manualLayout>
              </c:layout>
              <c:showCatName val="1"/>
              <c:showPercent val="1"/>
            </c:dLbl>
            <c:dLbl>
              <c:idx val="14"/>
              <c:layout>
                <c:manualLayout>
                  <c:x val="0.23565537390796809"/>
                  <c:y val="-6.4575261425655174E-4"/>
                </c:manualLayout>
              </c:layout>
              <c:showCatName val="1"/>
              <c:showPercent val="1"/>
            </c:dLbl>
            <c:dLbl>
              <c:idx val="15"/>
              <c:layout>
                <c:manualLayout>
                  <c:x val="3.7732486864664884E-2"/>
                  <c:y val="0.14563971170270384"/>
                </c:manualLayout>
              </c:layout>
              <c:showCatName val="1"/>
              <c:showPercent val="1"/>
            </c:dLbl>
            <c:showCatName val="1"/>
            <c:showPercent val="1"/>
            <c:showLeaderLines val="1"/>
          </c:dLbls>
          <c:cat>
            <c:strRef>
              <c:f>'2012'!$F$56:$F$71</c:f>
              <c:strCache>
                <c:ptCount val="16"/>
                <c:pt idx="0">
                  <c:v>日本</c:v>
                </c:pt>
                <c:pt idx="1">
                  <c:v>タイ</c:v>
                </c:pt>
                <c:pt idx="2">
                  <c:v>ベトナム</c:v>
                </c:pt>
                <c:pt idx="3">
                  <c:v>インドネシア</c:v>
                </c:pt>
                <c:pt idx="4">
                  <c:v>中国</c:v>
                </c:pt>
                <c:pt idx="5">
                  <c:v>韓国</c:v>
                </c:pt>
                <c:pt idx="6">
                  <c:v>ドイツ</c:v>
                </c:pt>
                <c:pt idx="7">
                  <c:v>中国</c:v>
                </c:pt>
                <c:pt idx="8">
                  <c:v>インド</c:v>
                </c:pt>
                <c:pt idx="9">
                  <c:v>台湾</c:v>
                </c:pt>
                <c:pt idx="10">
                  <c:v>メキシコ</c:v>
                </c:pt>
                <c:pt idx="11">
                  <c:v>ミャンマー</c:v>
                </c:pt>
                <c:pt idx="12">
                  <c:v>ポーランド</c:v>
                </c:pt>
                <c:pt idx="13">
                  <c:v>ブラジル</c:v>
                </c:pt>
                <c:pt idx="14">
                  <c:v>シンガポール</c:v>
                </c:pt>
                <c:pt idx="15">
                  <c:v>アメリカ</c:v>
                </c:pt>
              </c:strCache>
            </c:strRef>
          </c:cat>
          <c:val>
            <c:numRef>
              <c:f>'2012'!$G$56:$G$71</c:f>
              <c:numCache>
                <c:formatCode>General</c:formatCode>
                <c:ptCount val="16"/>
                <c:pt idx="0">
                  <c:v>26</c:v>
                </c:pt>
                <c:pt idx="1">
                  <c:v>5</c:v>
                </c:pt>
                <c:pt idx="2">
                  <c:v>4</c:v>
                </c:pt>
                <c:pt idx="3">
                  <c:v>3</c:v>
                </c:pt>
                <c:pt idx="4">
                  <c:v>2</c:v>
                </c:pt>
                <c:pt idx="5">
                  <c:v>2</c:v>
                </c:pt>
                <c:pt idx="6">
                  <c:v>2</c:v>
                </c:pt>
                <c:pt idx="7">
                  <c:v>2</c:v>
                </c:pt>
                <c:pt idx="8">
                  <c:v>2</c:v>
                </c:pt>
                <c:pt idx="9">
                  <c:v>1</c:v>
                </c:pt>
                <c:pt idx="10">
                  <c:v>1</c:v>
                </c:pt>
                <c:pt idx="11">
                  <c:v>1</c:v>
                </c:pt>
                <c:pt idx="12">
                  <c:v>1</c:v>
                </c:pt>
                <c:pt idx="13">
                  <c:v>1</c:v>
                </c:pt>
                <c:pt idx="14">
                  <c:v>1</c:v>
                </c:pt>
                <c:pt idx="15">
                  <c:v>1</c:v>
                </c:pt>
              </c:numCache>
            </c:numRef>
          </c:val>
        </c:ser>
      </c:pie3DChart>
    </c:plotArea>
    <c:plotVisOnly val="1"/>
  </c:chart>
  <c:txPr>
    <a:bodyPr/>
    <a:lstStyle/>
    <a:p>
      <a:pPr>
        <a:defRPr sz="800">
          <a:latin typeface="+mj-ea"/>
          <a:ea typeface="+mj-ea"/>
        </a:defRPr>
      </a:pPr>
      <a:endParaRPr lang="ja-JP"/>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pie3DChart>
        <c:varyColors val="1"/>
        <c:ser>
          <c:idx val="0"/>
          <c:order val="0"/>
          <c:dLbls>
            <c:dLbl>
              <c:idx val="2"/>
              <c:layout>
                <c:manualLayout>
                  <c:x val="5.0685756797598056E-2"/>
                  <c:y val="0.21273352783093349"/>
                </c:manualLayout>
              </c:layout>
              <c:showCatName val="1"/>
              <c:showPercent val="1"/>
            </c:dLbl>
            <c:dLbl>
              <c:idx val="3"/>
              <c:layout>
                <c:manualLayout>
                  <c:x val="0.19226040518626175"/>
                  <c:y val="3.3485376080978152E-2"/>
                </c:manualLayout>
              </c:layout>
              <c:showCatName val="1"/>
              <c:showPercent val="1"/>
            </c:dLbl>
            <c:dLbl>
              <c:idx val="4"/>
              <c:layout>
                <c:manualLayout>
                  <c:x val="-0.13149882658041404"/>
                  <c:y val="0.29963840177348489"/>
                </c:manualLayout>
              </c:layout>
              <c:showCatName val="1"/>
              <c:showPercent val="1"/>
            </c:dLbl>
            <c:dLbl>
              <c:idx val="5"/>
              <c:layout>
                <c:manualLayout>
                  <c:x val="-0.16243222299725521"/>
                  <c:y val="0.22162771486233543"/>
                </c:manualLayout>
              </c:layout>
              <c:showCatName val="1"/>
              <c:showPercent val="1"/>
            </c:dLbl>
            <c:dLbl>
              <c:idx val="6"/>
              <c:layout>
                <c:manualLayout>
                  <c:x val="-0.1776626896788821"/>
                  <c:y val="0.11604647028683242"/>
                </c:manualLayout>
              </c:layout>
              <c:showCatName val="1"/>
              <c:showPercent val="1"/>
            </c:dLbl>
            <c:dLbl>
              <c:idx val="7"/>
              <c:layout>
                <c:manualLayout>
                  <c:x val="-0.16464397797530678"/>
                  <c:y val="0"/>
                </c:manualLayout>
              </c:layout>
              <c:showCatName val="1"/>
              <c:showPercent val="1"/>
            </c:dLbl>
            <c:dLbl>
              <c:idx val="8"/>
              <c:layout>
                <c:manualLayout>
                  <c:x val="-8.5075628357069791E-2"/>
                  <c:y val="-1.4197069987765473E-2"/>
                </c:manualLayout>
              </c:layout>
              <c:showCatName val="1"/>
              <c:showPercent val="1"/>
            </c:dLbl>
            <c:dLbl>
              <c:idx val="9"/>
              <c:layout>
                <c:manualLayout>
                  <c:x val="1.1961473368405265E-2"/>
                  <c:y val="-2.5067185326933792E-3"/>
                </c:manualLayout>
              </c:layout>
              <c:showCatName val="1"/>
              <c:showPercent val="1"/>
            </c:dLbl>
            <c:dLbl>
              <c:idx val="10"/>
              <c:layout>
                <c:manualLayout>
                  <c:x val="0.10162930111063102"/>
                  <c:y val="0"/>
                </c:manualLayout>
              </c:layout>
              <c:showCatName val="1"/>
              <c:showPercent val="1"/>
            </c:dLbl>
            <c:dLbl>
              <c:idx val="11"/>
              <c:layout>
                <c:manualLayout>
                  <c:x val="0.18022898208126276"/>
                  <c:y val="-9.3694599078797666E-2"/>
                </c:manualLayout>
              </c:layout>
              <c:showCatName val="1"/>
              <c:showPercent val="1"/>
            </c:dLbl>
            <c:dLbl>
              <c:idx val="12"/>
              <c:layout>
                <c:manualLayout>
                  <c:x val="0.2285635513270694"/>
                  <c:y val="-8.9593595947655424E-2"/>
                </c:manualLayout>
              </c:layout>
              <c:showCatName val="1"/>
              <c:showPercent val="1"/>
            </c:dLbl>
            <c:dLbl>
              <c:idx val="13"/>
              <c:layout>
                <c:manualLayout>
                  <c:x val="2.4145581409231037E-2"/>
                  <c:y val="0.1544729219604522"/>
                </c:manualLayout>
              </c:layout>
              <c:showCatName val="1"/>
              <c:showPercent val="1"/>
            </c:dLbl>
            <c:txPr>
              <a:bodyPr/>
              <a:lstStyle/>
              <a:p>
                <a:pPr>
                  <a:defRPr sz="800"/>
                </a:pPr>
                <a:endParaRPr lang="ja-JP"/>
              </a:p>
            </c:txPr>
            <c:showCatName val="1"/>
            <c:showPercent val="1"/>
            <c:showLeaderLines val="1"/>
          </c:dLbls>
          <c:cat>
            <c:strRef>
              <c:f>'2012'!$J$56:$J$69</c:f>
              <c:strCache>
                <c:ptCount val="14"/>
                <c:pt idx="0">
                  <c:v>日本</c:v>
                </c:pt>
                <c:pt idx="1">
                  <c:v>タイ</c:v>
                </c:pt>
                <c:pt idx="2">
                  <c:v>中国</c:v>
                </c:pt>
                <c:pt idx="3">
                  <c:v>インドネシア</c:v>
                </c:pt>
                <c:pt idx="4">
                  <c:v>韓国</c:v>
                </c:pt>
                <c:pt idx="5">
                  <c:v>ベトナム</c:v>
                </c:pt>
                <c:pt idx="6">
                  <c:v>カンボジア</c:v>
                </c:pt>
                <c:pt idx="7">
                  <c:v>バングラディッシュ</c:v>
                </c:pt>
                <c:pt idx="8">
                  <c:v>ブラジル</c:v>
                </c:pt>
                <c:pt idx="9">
                  <c:v>マレーシア</c:v>
                </c:pt>
                <c:pt idx="10">
                  <c:v>アメリカ</c:v>
                </c:pt>
                <c:pt idx="11">
                  <c:v>インド</c:v>
                </c:pt>
                <c:pt idx="12">
                  <c:v>台湾</c:v>
                </c:pt>
                <c:pt idx="13">
                  <c:v>メキシコ</c:v>
                </c:pt>
              </c:strCache>
            </c:strRef>
          </c:cat>
          <c:val>
            <c:numRef>
              <c:f>'2012'!$K$56:$K$69</c:f>
              <c:numCache>
                <c:formatCode>General</c:formatCode>
                <c:ptCount val="14"/>
                <c:pt idx="0">
                  <c:v>51</c:v>
                </c:pt>
                <c:pt idx="1">
                  <c:v>14</c:v>
                </c:pt>
                <c:pt idx="2">
                  <c:v>9</c:v>
                </c:pt>
                <c:pt idx="3">
                  <c:v>6</c:v>
                </c:pt>
                <c:pt idx="4">
                  <c:v>6</c:v>
                </c:pt>
                <c:pt idx="5">
                  <c:v>3</c:v>
                </c:pt>
                <c:pt idx="6">
                  <c:v>2</c:v>
                </c:pt>
                <c:pt idx="7">
                  <c:v>2</c:v>
                </c:pt>
                <c:pt idx="8">
                  <c:v>2</c:v>
                </c:pt>
                <c:pt idx="9">
                  <c:v>2</c:v>
                </c:pt>
                <c:pt idx="10">
                  <c:v>1</c:v>
                </c:pt>
                <c:pt idx="11">
                  <c:v>1</c:v>
                </c:pt>
                <c:pt idx="12">
                  <c:v>1</c:v>
                </c:pt>
                <c:pt idx="13">
                  <c:v>1</c:v>
                </c:pt>
              </c:numCache>
            </c:numRef>
          </c:val>
        </c:ser>
      </c:pie3DChart>
    </c:plotArea>
    <c:plotVisOnly val="1"/>
  </c:chart>
  <c:txPr>
    <a:bodyPr/>
    <a:lstStyle/>
    <a:p>
      <a:pPr>
        <a:defRPr>
          <a:latin typeface="+mj-ea"/>
          <a:ea typeface="+mj-ea"/>
        </a:defRPr>
      </a:pPr>
      <a:endParaRPr lang="ja-JP"/>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ja-JP"/>
  <c:chart>
    <c:view3D>
      <c:rotX val="30"/>
      <c:perspective val="30"/>
    </c:view3D>
    <c:plotArea>
      <c:layout/>
      <c:pie3DChart>
        <c:varyColors val="1"/>
        <c:ser>
          <c:idx val="0"/>
          <c:order val="0"/>
          <c:dLbls>
            <c:showCatName val="1"/>
            <c:showPercent val="1"/>
            <c:separator> </c:separator>
            <c:showLeaderLines val="1"/>
          </c:dLbls>
          <c:cat>
            <c:strRef>
              <c:f>グラフ!$E$56:$E$69</c:f>
              <c:strCache>
                <c:ptCount val="14"/>
                <c:pt idx="0">
                  <c:v>日本</c:v>
                </c:pt>
                <c:pt idx="1">
                  <c:v>中国</c:v>
                </c:pt>
                <c:pt idx="2">
                  <c:v>ベトナム</c:v>
                </c:pt>
                <c:pt idx="3">
                  <c:v>タイ　</c:v>
                </c:pt>
                <c:pt idx="4">
                  <c:v>インドネシア</c:v>
                </c:pt>
                <c:pt idx="5">
                  <c:v>アメリカ</c:v>
                </c:pt>
                <c:pt idx="6">
                  <c:v>韓国</c:v>
                </c:pt>
                <c:pt idx="7">
                  <c:v>ロシア</c:v>
                </c:pt>
                <c:pt idx="8">
                  <c:v>メキシコ</c:v>
                </c:pt>
                <c:pt idx="9">
                  <c:v>インド</c:v>
                </c:pt>
                <c:pt idx="10">
                  <c:v>フィリピン</c:v>
                </c:pt>
                <c:pt idx="11">
                  <c:v>ミャンマー</c:v>
                </c:pt>
                <c:pt idx="12">
                  <c:v>ドイツ</c:v>
                </c:pt>
                <c:pt idx="13">
                  <c:v>未定</c:v>
                </c:pt>
              </c:strCache>
            </c:strRef>
          </c:cat>
          <c:val>
            <c:numRef>
              <c:f>グラフ!$F$56:$F$69</c:f>
              <c:numCache>
                <c:formatCode>General</c:formatCode>
                <c:ptCount val="14"/>
                <c:pt idx="0">
                  <c:v>32</c:v>
                </c:pt>
                <c:pt idx="1">
                  <c:v>5</c:v>
                </c:pt>
                <c:pt idx="2">
                  <c:v>4</c:v>
                </c:pt>
                <c:pt idx="3">
                  <c:v>4</c:v>
                </c:pt>
                <c:pt idx="4">
                  <c:v>3</c:v>
                </c:pt>
                <c:pt idx="5">
                  <c:v>3</c:v>
                </c:pt>
                <c:pt idx="6">
                  <c:v>2</c:v>
                </c:pt>
                <c:pt idx="7">
                  <c:v>2</c:v>
                </c:pt>
                <c:pt idx="8">
                  <c:v>2</c:v>
                </c:pt>
                <c:pt idx="9">
                  <c:v>1</c:v>
                </c:pt>
                <c:pt idx="10">
                  <c:v>1</c:v>
                </c:pt>
                <c:pt idx="11">
                  <c:v>1</c:v>
                </c:pt>
                <c:pt idx="12">
                  <c:v>1</c:v>
                </c:pt>
                <c:pt idx="13">
                  <c:v>7</c:v>
                </c:pt>
              </c:numCache>
            </c:numRef>
          </c:val>
        </c:ser>
      </c:pie3D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manualLayout>
          <c:layoutTarget val="inner"/>
          <c:xMode val="edge"/>
          <c:yMode val="edge"/>
          <c:x val="0.15235215759538878"/>
          <c:y val="0.18210080228915007"/>
          <c:w val="0.81322691370171152"/>
          <c:h val="0.77379937338139204"/>
        </c:manualLayout>
      </c:layout>
      <c:pie3DChart>
        <c:varyColors val="1"/>
        <c:ser>
          <c:idx val="0"/>
          <c:order val="0"/>
          <c:dPt>
            <c:idx val="0"/>
            <c:spPr>
              <a:solidFill>
                <a:schemeClr val="accent2">
                  <a:lumMod val="60000"/>
                  <a:lumOff val="40000"/>
                </a:schemeClr>
              </a:solidFill>
            </c:spPr>
          </c:dPt>
          <c:dPt>
            <c:idx val="13"/>
            <c:spPr>
              <a:solidFill>
                <a:schemeClr val="accent6">
                  <a:lumMod val="60000"/>
                  <a:lumOff val="40000"/>
                </a:schemeClr>
              </a:solidFill>
            </c:spPr>
          </c:dPt>
          <c:dLbls>
            <c:dLbl>
              <c:idx val="3"/>
              <c:layout>
                <c:manualLayout>
                  <c:x val="0.13180218771936641"/>
                  <c:y val="-0.14766032200228191"/>
                </c:manualLayout>
              </c:layout>
              <c:showCatName val="1"/>
              <c:showPercent val="1"/>
            </c:dLbl>
            <c:dLbl>
              <c:idx val="4"/>
              <c:layout>
                <c:manualLayout>
                  <c:x val="0.12363676562439546"/>
                  <c:y val="3.3422677798504094E-2"/>
                </c:manualLayout>
              </c:layout>
              <c:showCatName val="1"/>
              <c:showPercent val="1"/>
            </c:dLbl>
            <c:dLbl>
              <c:idx val="5"/>
              <c:layout>
                <c:manualLayout>
                  <c:x val="0.1622978238880384"/>
                  <c:y val="3.7262799500153952E-2"/>
                </c:manualLayout>
              </c:layout>
              <c:showCatName val="1"/>
              <c:showPercent val="1"/>
            </c:dLbl>
            <c:dLbl>
              <c:idx val="6"/>
              <c:layout>
                <c:manualLayout>
                  <c:x val="-0.16435819344568564"/>
                  <c:y val="0.13039208939275948"/>
                </c:manualLayout>
              </c:layout>
              <c:showCatName val="1"/>
              <c:showPercent val="1"/>
            </c:dLbl>
            <c:dLbl>
              <c:idx val="7"/>
              <c:layout>
                <c:manualLayout>
                  <c:x val="-0.16737501312742245"/>
                  <c:y val="4.2550301537569946E-2"/>
                </c:manualLayout>
              </c:layout>
              <c:showCatName val="1"/>
              <c:showPercent val="1"/>
            </c:dLbl>
            <c:dLbl>
              <c:idx val="8"/>
              <c:layout>
                <c:manualLayout>
                  <c:x val="-0.2155525953603547"/>
                  <c:y val="-5.9232120542586829E-2"/>
                </c:manualLayout>
              </c:layout>
              <c:showCatName val="1"/>
              <c:showPercent val="1"/>
            </c:dLbl>
            <c:dLbl>
              <c:idx val="9"/>
              <c:layout>
                <c:manualLayout>
                  <c:x val="-0.15289715286951641"/>
                  <c:y val="-0.10314106162957061"/>
                </c:manualLayout>
              </c:layout>
              <c:showCatName val="1"/>
              <c:showPercent val="1"/>
            </c:dLbl>
            <c:dLbl>
              <c:idx val="10"/>
              <c:layout>
                <c:manualLayout>
                  <c:x val="-8.1463859517242526E-2"/>
                  <c:y val="-8.6250611224803958E-2"/>
                </c:manualLayout>
              </c:layout>
              <c:showCatName val="1"/>
              <c:showPercent val="1"/>
            </c:dLbl>
            <c:dLbl>
              <c:idx val="11"/>
              <c:layout>
                <c:manualLayout>
                  <c:x val="3.9862037707482353E-2"/>
                  <c:y val="-7.7050546027491534E-2"/>
                </c:manualLayout>
              </c:layout>
              <c:showCatName val="1"/>
              <c:showPercent val="1"/>
            </c:dLbl>
            <c:dLbl>
              <c:idx val="12"/>
              <c:layout>
                <c:manualLayout>
                  <c:x val="0.16208358436648446"/>
                  <c:y val="-7.2450875636126552E-2"/>
                </c:manualLayout>
              </c:layout>
              <c:showCatName val="1"/>
              <c:showPercent val="1"/>
            </c:dLbl>
            <c:dLbl>
              <c:idx val="13"/>
              <c:layout>
                <c:manualLayout>
                  <c:x val="0.24883710389732613"/>
                  <c:y val="-6.7850480830179485E-2"/>
                </c:manualLayout>
              </c:layout>
              <c:showCatName val="1"/>
              <c:showPercent val="1"/>
            </c:dLbl>
            <c:showCatName val="1"/>
            <c:showPercent val="1"/>
            <c:showLeaderLines val="1"/>
          </c:dLbls>
          <c:cat>
            <c:strRef>
              <c:f>'2012'!$F$77:$F$90</c:f>
              <c:strCache>
                <c:ptCount val="14"/>
                <c:pt idx="0">
                  <c:v>英語</c:v>
                </c:pt>
                <c:pt idx="1">
                  <c:v>タイ語</c:v>
                </c:pt>
                <c:pt idx="2">
                  <c:v>中国語</c:v>
                </c:pt>
                <c:pt idx="3">
                  <c:v>ベトナム語</c:v>
                </c:pt>
                <c:pt idx="4">
                  <c:v>インドネシア語</c:v>
                </c:pt>
                <c:pt idx="5">
                  <c:v>韓国語</c:v>
                </c:pt>
                <c:pt idx="6">
                  <c:v>ドイツ語</c:v>
                </c:pt>
                <c:pt idx="7">
                  <c:v>カンボジア語</c:v>
                </c:pt>
                <c:pt idx="8">
                  <c:v>スペイン語</c:v>
                </c:pt>
                <c:pt idx="9">
                  <c:v>台湾語</c:v>
                </c:pt>
                <c:pt idx="10">
                  <c:v>不問</c:v>
                </c:pt>
                <c:pt idx="11">
                  <c:v>ポーランド語</c:v>
                </c:pt>
                <c:pt idx="12">
                  <c:v>ポルトガル語</c:v>
                </c:pt>
                <c:pt idx="13">
                  <c:v>ミャンマー語</c:v>
                </c:pt>
              </c:strCache>
            </c:strRef>
          </c:cat>
          <c:val>
            <c:numRef>
              <c:f>'2012'!$G$77:$G$90</c:f>
              <c:numCache>
                <c:formatCode>General</c:formatCode>
                <c:ptCount val="14"/>
                <c:pt idx="0">
                  <c:v>15</c:v>
                </c:pt>
                <c:pt idx="1">
                  <c:v>10</c:v>
                </c:pt>
                <c:pt idx="2">
                  <c:v>11</c:v>
                </c:pt>
                <c:pt idx="3">
                  <c:v>5</c:v>
                </c:pt>
                <c:pt idx="4">
                  <c:v>3</c:v>
                </c:pt>
                <c:pt idx="5">
                  <c:v>3</c:v>
                </c:pt>
                <c:pt idx="6">
                  <c:v>2</c:v>
                </c:pt>
                <c:pt idx="7">
                  <c:v>1</c:v>
                </c:pt>
                <c:pt idx="8">
                  <c:v>1</c:v>
                </c:pt>
                <c:pt idx="9">
                  <c:v>1</c:v>
                </c:pt>
                <c:pt idx="10">
                  <c:v>1</c:v>
                </c:pt>
                <c:pt idx="11">
                  <c:v>1</c:v>
                </c:pt>
                <c:pt idx="12">
                  <c:v>1</c:v>
                </c:pt>
                <c:pt idx="13">
                  <c:v>1</c:v>
                </c:pt>
              </c:numCache>
            </c:numRef>
          </c:val>
        </c:ser>
      </c:pie3DChart>
    </c:plotArea>
    <c:plotVisOnly val="1"/>
  </c:chart>
  <c:txPr>
    <a:bodyPr/>
    <a:lstStyle/>
    <a:p>
      <a:pPr>
        <a:defRPr sz="800">
          <a:latin typeface="+mj-ea"/>
          <a:ea typeface="+mj-ea"/>
        </a:defRPr>
      </a:pPr>
      <a:endParaRPr lang="ja-JP"/>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manualLayout>
          <c:layoutTarget val="inner"/>
          <c:xMode val="edge"/>
          <c:yMode val="edge"/>
          <c:x val="0.13819372242052586"/>
          <c:y val="0.19407876873829968"/>
          <c:w val="0.81332379709895386"/>
          <c:h val="0.77518184546351421"/>
        </c:manualLayout>
      </c:layout>
      <c:pie3DChart>
        <c:varyColors val="1"/>
        <c:ser>
          <c:idx val="0"/>
          <c:order val="0"/>
          <c:dPt>
            <c:idx val="1"/>
            <c:spPr>
              <a:solidFill>
                <a:schemeClr val="accent2">
                  <a:lumMod val="60000"/>
                  <a:lumOff val="40000"/>
                </a:schemeClr>
              </a:solidFill>
              <a:ln>
                <a:solidFill>
                  <a:schemeClr val="accent2">
                    <a:lumMod val="60000"/>
                    <a:lumOff val="40000"/>
                  </a:schemeClr>
                </a:solidFill>
              </a:ln>
            </c:spPr>
          </c:dPt>
          <c:dLbls>
            <c:dLbl>
              <c:idx val="1"/>
              <c:layout>
                <c:manualLayout>
                  <c:x val="-3.3909811946341024E-2"/>
                  <c:y val="9.2986981436757307E-2"/>
                </c:manualLayout>
              </c:layout>
              <c:showCatName val="1"/>
              <c:showPercent val="1"/>
            </c:dLbl>
            <c:dLbl>
              <c:idx val="6"/>
              <c:layout>
                <c:manualLayout>
                  <c:x val="0.16260449571642177"/>
                  <c:y val="-0.13359210883576098"/>
                </c:manualLayout>
              </c:layout>
              <c:showCatName val="1"/>
              <c:showPercent val="1"/>
            </c:dLbl>
            <c:dLbl>
              <c:idx val="7"/>
              <c:layout>
                <c:manualLayout>
                  <c:x val="0.11478425373447326"/>
                  <c:y val="2.205081669691486E-2"/>
                </c:manualLayout>
              </c:layout>
              <c:showCatName val="1"/>
              <c:showPercent val="1"/>
            </c:dLbl>
            <c:dLbl>
              <c:idx val="8"/>
              <c:layout>
                <c:manualLayout>
                  <c:x val="-7.3651296111114789E-2"/>
                  <c:y val="6.893729368220991E-2"/>
                </c:manualLayout>
              </c:layout>
              <c:showCatName val="1"/>
              <c:showPercent val="1"/>
            </c:dLbl>
            <c:dLbl>
              <c:idx val="9"/>
              <c:layout>
                <c:manualLayout>
                  <c:x val="-9.1515400356285012E-2"/>
                  <c:y val="-2.9752633007988339E-3"/>
                </c:manualLayout>
              </c:layout>
              <c:showCatName val="1"/>
              <c:showPercent val="1"/>
            </c:dLbl>
            <c:dLbl>
              <c:idx val="10"/>
              <c:layout>
                <c:manualLayout>
                  <c:x val="-0.1075323006827679"/>
                  <c:y val="-6.8643268502507945E-2"/>
                </c:manualLayout>
              </c:layout>
              <c:spPr/>
              <c:txPr>
                <a:bodyPr/>
                <a:lstStyle/>
                <a:p>
                  <a:pPr>
                    <a:defRPr sz="600">
                      <a:latin typeface="+mj-ea"/>
                      <a:ea typeface="+mj-ea"/>
                    </a:defRPr>
                  </a:pPr>
                  <a:endParaRPr lang="ja-JP"/>
                </a:p>
              </c:txPr>
              <c:showCatName val="1"/>
              <c:showPercent val="1"/>
            </c:dLbl>
            <c:dLbl>
              <c:idx val="11"/>
              <c:layout>
                <c:manualLayout>
                  <c:x val="-0.15526380270590728"/>
                  <c:y val="-0.15530031295997271"/>
                </c:manualLayout>
              </c:layout>
              <c:showCatName val="1"/>
              <c:showPercent val="1"/>
            </c:dLbl>
            <c:dLbl>
              <c:idx val="12"/>
              <c:delete val="1"/>
            </c:dLbl>
            <c:dLbl>
              <c:idx val="13"/>
              <c:layout>
                <c:manualLayout>
                  <c:x val="-5.4772642486131937E-2"/>
                  <c:y val="-0.11252697314832016"/>
                </c:manualLayout>
              </c:layout>
              <c:showCatName val="1"/>
              <c:showPercent val="1"/>
            </c:dLbl>
            <c:dLbl>
              <c:idx val="14"/>
              <c:layout>
                <c:manualLayout>
                  <c:x val="6.5785006478899968E-2"/>
                  <c:y val="-0.10737385140832002"/>
                </c:manualLayout>
              </c:layout>
              <c:showCatName val="1"/>
              <c:showPercent val="1"/>
            </c:dLbl>
            <c:dLbl>
              <c:idx val="15"/>
              <c:delete val="1"/>
            </c:dLbl>
            <c:dLbl>
              <c:idx val="16"/>
              <c:layout>
                <c:manualLayout>
                  <c:x val="0.10426901010796695"/>
                  <c:y val="-9.8662060391272594E-2"/>
                </c:manualLayout>
              </c:layout>
              <c:showCatName val="1"/>
              <c:showPercent val="1"/>
            </c:dLbl>
            <c:dLbl>
              <c:idx val="17"/>
              <c:layout>
                <c:manualLayout>
                  <c:x val="0.17459211627142168"/>
                  <c:y val="-7.3716721208397507E-2"/>
                </c:manualLayout>
              </c:layout>
              <c:showCatName val="1"/>
              <c:showPercent val="1"/>
            </c:dLbl>
            <c:dLbl>
              <c:idx val="18"/>
              <c:layout>
                <c:manualLayout>
                  <c:x val="0.23506310029160571"/>
                  <c:y val="-7.7275390485445432E-4"/>
                </c:manualLayout>
              </c:layout>
              <c:showCatName val="1"/>
              <c:showPercent val="1"/>
            </c:dLbl>
            <c:txPr>
              <a:bodyPr/>
              <a:lstStyle/>
              <a:p>
                <a:pPr>
                  <a:defRPr>
                    <a:latin typeface="+mj-ea"/>
                    <a:ea typeface="+mj-ea"/>
                  </a:defRPr>
                </a:pPr>
                <a:endParaRPr lang="ja-JP"/>
              </a:p>
            </c:txPr>
            <c:showCatName val="1"/>
            <c:showPercent val="1"/>
            <c:showLeaderLines val="1"/>
          </c:dLbls>
          <c:cat>
            <c:strRef>
              <c:f>'2012'!$J$76:$J$94</c:f>
              <c:strCache>
                <c:ptCount val="19"/>
                <c:pt idx="0">
                  <c:v>言語</c:v>
                </c:pt>
                <c:pt idx="1">
                  <c:v>英語</c:v>
                </c:pt>
                <c:pt idx="2">
                  <c:v>韓国語</c:v>
                </c:pt>
                <c:pt idx="3">
                  <c:v>タイ語</c:v>
                </c:pt>
                <c:pt idx="4">
                  <c:v>中国語</c:v>
                </c:pt>
                <c:pt idx="5">
                  <c:v>台湾語</c:v>
                </c:pt>
                <c:pt idx="6">
                  <c:v>インドネシア語</c:v>
                </c:pt>
                <c:pt idx="7">
                  <c:v>不問</c:v>
                </c:pt>
                <c:pt idx="8">
                  <c:v>ベトナム語</c:v>
                </c:pt>
                <c:pt idx="9">
                  <c:v>マレー語</c:v>
                </c:pt>
                <c:pt idx="10">
                  <c:v>バングラディッシュ語</c:v>
                </c:pt>
                <c:pt idx="11">
                  <c:v>カンボジア語</c:v>
                </c:pt>
                <c:pt idx="12">
                  <c:v>アジア</c:v>
                </c:pt>
                <c:pt idx="13">
                  <c:v>ポルトガル語</c:v>
                </c:pt>
                <c:pt idx="14">
                  <c:v>ブラジル語</c:v>
                </c:pt>
                <c:pt idx="15">
                  <c:v>バングラディッシュ語</c:v>
                </c:pt>
                <c:pt idx="16">
                  <c:v>トルコ語</c:v>
                </c:pt>
                <c:pt idx="17">
                  <c:v>ドイツ語</c:v>
                </c:pt>
                <c:pt idx="18">
                  <c:v>スペイン語</c:v>
                </c:pt>
              </c:strCache>
            </c:strRef>
          </c:cat>
          <c:val>
            <c:numRef>
              <c:f>'2012'!$K$76:$K$94</c:f>
              <c:numCache>
                <c:formatCode>General</c:formatCode>
                <c:ptCount val="19"/>
                <c:pt idx="1">
                  <c:v>16</c:v>
                </c:pt>
                <c:pt idx="2">
                  <c:v>16</c:v>
                </c:pt>
                <c:pt idx="3">
                  <c:v>15</c:v>
                </c:pt>
                <c:pt idx="4">
                  <c:v>13</c:v>
                </c:pt>
                <c:pt idx="5">
                  <c:v>11</c:v>
                </c:pt>
                <c:pt idx="6">
                  <c:v>7</c:v>
                </c:pt>
                <c:pt idx="7">
                  <c:v>5</c:v>
                </c:pt>
                <c:pt idx="8">
                  <c:v>3</c:v>
                </c:pt>
                <c:pt idx="9">
                  <c:v>2</c:v>
                </c:pt>
                <c:pt idx="10">
                  <c:v>2</c:v>
                </c:pt>
                <c:pt idx="11">
                  <c:v>2</c:v>
                </c:pt>
                <c:pt idx="12">
                  <c:v>2</c:v>
                </c:pt>
                <c:pt idx="13">
                  <c:v>1</c:v>
                </c:pt>
                <c:pt idx="14">
                  <c:v>1</c:v>
                </c:pt>
                <c:pt idx="15">
                  <c:v>2</c:v>
                </c:pt>
                <c:pt idx="16">
                  <c:v>1</c:v>
                </c:pt>
                <c:pt idx="17">
                  <c:v>1</c:v>
                </c:pt>
                <c:pt idx="18">
                  <c:v>1</c:v>
                </c:pt>
              </c:numCache>
            </c:numRef>
          </c:val>
        </c:ser>
      </c:pie3DChart>
    </c:plotArea>
    <c:plotVisOnly val="1"/>
  </c:chart>
  <c:txPr>
    <a:bodyPr/>
    <a:lstStyle/>
    <a:p>
      <a:pPr>
        <a:defRPr sz="700"/>
      </a:pPr>
      <a:endParaRPr lang="ja-JP"/>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ja-JP"/>
  <c:chart>
    <c:view3D>
      <c:rotX val="30"/>
      <c:perspective val="30"/>
    </c:view3D>
    <c:plotArea>
      <c:layout/>
      <c:pie3DChart>
        <c:varyColors val="1"/>
        <c:ser>
          <c:idx val="0"/>
          <c:order val="0"/>
          <c:dLbls>
            <c:dLbl>
              <c:idx val="9"/>
              <c:tx>
                <c:rich>
                  <a:bodyPr/>
                  <a:lstStyle/>
                  <a:p>
                    <a:r>
                      <a:rPr lang="ja-JP" altLang="en-US" sz="800"/>
                      <a:t>ドイツ語
</a:t>
                    </a:r>
                    <a:r>
                      <a:rPr lang="en-US" altLang="ja-JP" sz="800"/>
                      <a:t>2%</a:t>
                    </a:r>
                    <a:endParaRPr lang="ja-JP" altLang="en-US" sz="800"/>
                  </a:p>
                </c:rich>
              </c:tx>
              <c:showCatName val="1"/>
              <c:showPercent val="1"/>
            </c:dLbl>
            <c:dLbl>
              <c:idx val="11"/>
              <c:tx>
                <c:rich>
                  <a:bodyPr/>
                  <a:lstStyle/>
                  <a:p>
                    <a:r>
                      <a:rPr lang="ja-JP" altLang="en-US" sz="800"/>
                      <a:t>アジア
</a:t>
                    </a:r>
                    <a:r>
                      <a:rPr lang="en-US" altLang="ja-JP" sz="800"/>
                      <a:t>2%</a:t>
                    </a:r>
                  </a:p>
                </c:rich>
              </c:tx>
              <c:showCatName val="1"/>
              <c:showPercent val="1"/>
            </c:dLbl>
            <c:showCatName val="1"/>
            <c:showPercent val="1"/>
            <c:showLeaderLines val="1"/>
          </c:dLbls>
          <c:cat>
            <c:strRef>
              <c:f>グラフ!$B$77:$B$93</c:f>
              <c:strCache>
                <c:ptCount val="17"/>
                <c:pt idx="0">
                  <c:v>英語</c:v>
                </c:pt>
                <c:pt idx="1">
                  <c:v>中国語</c:v>
                </c:pt>
                <c:pt idx="2">
                  <c:v>韓国語</c:v>
                </c:pt>
                <c:pt idx="3">
                  <c:v>タイ語</c:v>
                </c:pt>
                <c:pt idx="4">
                  <c:v>インドネシア語</c:v>
                </c:pt>
                <c:pt idx="5">
                  <c:v>ベトナム語</c:v>
                </c:pt>
                <c:pt idx="6">
                  <c:v>ヒンディー語</c:v>
                </c:pt>
                <c:pt idx="7">
                  <c:v>マレー語</c:v>
                </c:pt>
                <c:pt idx="8">
                  <c:v>ロシア語</c:v>
                </c:pt>
                <c:pt idx="9">
                  <c:v>ドイツ語</c:v>
                </c:pt>
                <c:pt idx="10">
                  <c:v>スペイン語</c:v>
                </c:pt>
                <c:pt idx="11">
                  <c:v>アジア</c:v>
                </c:pt>
                <c:pt idx="12">
                  <c:v>ポルトガル語</c:v>
                </c:pt>
                <c:pt idx="13">
                  <c:v>ミャンマー語</c:v>
                </c:pt>
                <c:pt idx="14">
                  <c:v>フランス語</c:v>
                </c:pt>
                <c:pt idx="15">
                  <c:v>アラビア語</c:v>
                </c:pt>
                <c:pt idx="16">
                  <c:v>不問</c:v>
                </c:pt>
              </c:strCache>
            </c:strRef>
          </c:cat>
          <c:val>
            <c:numRef>
              <c:f>グラフ!$C$77:$C$93</c:f>
              <c:numCache>
                <c:formatCode>General</c:formatCode>
                <c:ptCount val="17"/>
                <c:pt idx="0">
                  <c:v>16</c:v>
                </c:pt>
                <c:pt idx="1">
                  <c:v>16</c:v>
                </c:pt>
                <c:pt idx="2">
                  <c:v>15</c:v>
                </c:pt>
                <c:pt idx="3">
                  <c:v>13</c:v>
                </c:pt>
                <c:pt idx="4">
                  <c:v>7</c:v>
                </c:pt>
                <c:pt idx="5">
                  <c:v>3</c:v>
                </c:pt>
                <c:pt idx="6">
                  <c:v>2</c:v>
                </c:pt>
                <c:pt idx="7">
                  <c:v>2</c:v>
                </c:pt>
                <c:pt idx="8">
                  <c:v>2</c:v>
                </c:pt>
                <c:pt idx="9">
                  <c:v>2</c:v>
                </c:pt>
                <c:pt idx="10">
                  <c:v>2</c:v>
                </c:pt>
                <c:pt idx="11">
                  <c:v>2</c:v>
                </c:pt>
                <c:pt idx="12">
                  <c:v>1</c:v>
                </c:pt>
                <c:pt idx="13">
                  <c:v>1</c:v>
                </c:pt>
                <c:pt idx="14">
                  <c:v>1</c:v>
                </c:pt>
                <c:pt idx="15">
                  <c:v>1</c:v>
                </c:pt>
                <c:pt idx="16">
                  <c:v>2</c:v>
                </c:pt>
              </c:numCache>
            </c:numRef>
          </c:val>
        </c:ser>
      </c:pie3DChart>
    </c:plotArea>
    <c:plotVisOnly val="1"/>
  </c:chart>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4BBFF-5BFF-4FB7-ABD8-62384C7D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1142</Words>
  <Characters>6513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2012年度ビーコス外国人人材白書</vt:lpstr>
    </vt:vector>
  </TitlesOfParts>
  <Company>Microsoft</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2012年度ビーコス外国人人材白書</dc:title>
  <dc:creator>b-cause_info3</dc:creator>
  <cp:lastModifiedBy>c-D02</cp:lastModifiedBy>
  <cp:revision>4</cp:revision>
  <cp:lastPrinted>2012-12-03T08:54:00Z</cp:lastPrinted>
  <dcterms:created xsi:type="dcterms:W3CDTF">2015-03-31T08:07:00Z</dcterms:created>
  <dcterms:modified xsi:type="dcterms:W3CDTF">2015-03-31T08:13:00Z</dcterms:modified>
</cp:coreProperties>
</file>